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350FE8" w:rsidRPr="0030710F" w14:paraId="79C1A988" w14:textId="77777777" w:rsidTr="004B0E51">
        <w:trPr>
          <w:trHeight w:val="720"/>
        </w:trPr>
        <w:tc>
          <w:tcPr>
            <w:tcW w:w="4788" w:type="dxa"/>
          </w:tcPr>
          <w:p w14:paraId="66EF0C27" w14:textId="77777777" w:rsidR="00350FE8" w:rsidRPr="0030710F" w:rsidRDefault="00350FE8" w:rsidP="004B0E51">
            <w:pPr>
              <w:rPr>
                <w:rFonts w:cstheme="minorHAnsi"/>
                <w:lang w:val="en-AU"/>
              </w:rPr>
            </w:pPr>
          </w:p>
        </w:tc>
        <w:tc>
          <w:tcPr>
            <w:tcW w:w="4788" w:type="dxa"/>
          </w:tcPr>
          <w:p w14:paraId="7BB2144C" w14:textId="77777777" w:rsidR="00350FE8" w:rsidRPr="0030710F" w:rsidRDefault="007E2731" w:rsidP="007E2731">
            <w:pPr>
              <w:pStyle w:val="CompanyName"/>
              <w:rPr>
                <w:rFonts w:cstheme="minorHAnsi"/>
                <w:lang w:val="en-AU"/>
              </w:rPr>
            </w:pPr>
            <w:r w:rsidRPr="0030710F">
              <w:rPr>
                <w:rFonts w:cstheme="minorHAnsi"/>
                <w:noProof/>
              </w:rPr>
              <w:drawing>
                <wp:anchor distT="0" distB="0" distL="114300" distR="114300" simplePos="0" relativeHeight="251658752" behindDoc="0" locked="0" layoutInCell="1" allowOverlap="1" wp14:anchorId="483AE525" wp14:editId="1675A7F7">
                  <wp:simplePos x="0" y="0"/>
                  <wp:positionH relativeFrom="column">
                    <wp:posOffset>1837055</wp:posOffset>
                  </wp:positionH>
                  <wp:positionV relativeFrom="paragraph">
                    <wp:posOffset>-228600</wp:posOffset>
                  </wp:positionV>
                  <wp:extent cx="1299845" cy="565785"/>
                  <wp:effectExtent l="0" t="0" r="0" b="0"/>
                  <wp:wrapThrough wrapText="bothSides">
                    <wp:wrapPolygon edited="0">
                      <wp:start x="0" y="0"/>
                      <wp:lineTo x="0" y="20364"/>
                      <wp:lineTo x="21104" y="20364"/>
                      <wp:lineTo x="21104" y="0"/>
                      <wp:lineTo x="0" y="0"/>
                    </wp:wrapPolygon>
                  </wp:wrapThrough>
                  <wp:docPr id="1"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845" cy="565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91C56A" w14:textId="4C157729" w:rsidR="00467865" w:rsidRPr="0030710F" w:rsidRDefault="008004C4" w:rsidP="00350FE8">
      <w:pPr>
        <w:pStyle w:val="Heading1"/>
        <w:rPr>
          <w:rFonts w:asciiTheme="minorHAnsi" w:hAnsiTheme="minorHAnsi" w:cstheme="minorHAnsi"/>
          <w:lang w:val="en-AU"/>
        </w:rPr>
      </w:pPr>
      <w:r>
        <w:rPr>
          <w:rFonts w:asciiTheme="minorHAnsi" w:hAnsiTheme="minorHAnsi" w:cstheme="minorHAnsi"/>
          <w:lang w:val="en-AU"/>
        </w:rPr>
        <w:t xml:space="preserve">Natural Products </w:t>
      </w:r>
      <w:r w:rsidR="007E2731" w:rsidRPr="0030710F">
        <w:rPr>
          <w:rFonts w:asciiTheme="minorHAnsi" w:hAnsiTheme="minorHAnsi" w:cstheme="minorHAnsi"/>
          <w:lang w:val="en-AU"/>
        </w:rPr>
        <w:t>Business Challenge Application</w:t>
      </w:r>
      <w:r w:rsidR="007B1190" w:rsidRPr="0030710F">
        <w:rPr>
          <w:rFonts w:asciiTheme="minorHAnsi" w:hAnsiTheme="minorHAnsi" w:cstheme="minorHAnsi"/>
          <w:lang w:val="en-AU"/>
        </w:rPr>
        <w:t xml:space="preserve"> Form</w:t>
      </w:r>
    </w:p>
    <w:p w14:paraId="144F227E" w14:textId="77777777" w:rsidR="00350FE8" w:rsidRPr="0030710F" w:rsidRDefault="0030710F" w:rsidP="00350FE8">
      <w:pPr>
        <w:pStyle w:val="Heading2"/>
        <w:rPr>
          <w:rFonts w:cstheme="minorHAnsi"/>
          <w:lang w:val="en-AU"/>
        </w:rPr>
      </w:pPr>
      <w:r w:rsidRPr="0030710F">
        <w:rPr>
          <w:rFonts w:cstheme="minorHAnsi"/>
          <w:lang w:val="en-AU"/>
        </w:rPr>
        <w:t>Upfront</w:t>
      </w:r>
      <w:r w:rsidR="00350FE8" w:rsidRPr="0030710F">
        <w:rPr>
          <w:rFonts w:cstheme="minorHAnsi"/>
          <w:lang w:val="en-AU"/>
        </w:rPr>
        <w:t xml:space="preserve"> Guidelines</w:t>
      </w:r>
    </w:p>
    <w:p w14:paraId="3AEAEAFB" w14:textId="3B0D7C07" w:rsidR="007150D0" w:rsidRPr="0030710F" w:rsidRDefault="00922561" w:rsidP="007150D0">
      <w:pPr>
        <w:pStyle w:val="ListParagraph"/>
        <w:rPr>
          <w:rFonts w:cstheme="minorHAnsi"/>
          <w:lang w:val="en-AU"/>
        </w:rPr>
      </w:pPr>
      <w:r>
        <w:rPr>
          <w:rFonts w:cstheme="minorHAnsi"/>
          <w:lang w:val="en-AU"/>
        </w:rPr>
        <w:t>To complete regulation</w:t>
      </w:r>
      <w:r w:rsidRPr="0030710F">
        <w:rPr>
          <w:rFonts w:cstheme="minorHAnsi"/>
          <w:lang w:val="en-AU"/>
        </w:rPr>
        <w:t xml:space="preserve"> </w:t>
      </w:r>
      <w:r>
        <w:rPr>
          <w:rFonts w:cstheme="minorHAnsi"/>
          <w:lang w:val="en-AU"/>
        </w:rPr>
        <w:t>for the</w:t>
      </w:r>
      <w:r w:rsidR="00CB2BCA" w:rsidRPr="0030710F">
        <w:rPr>
          <w:rFonts w:cstheme="minorHAnsi"/>
          <w:lang w:val="en-AU"/>
        </w:rPr>
        <w:t xml:space="preserve"> business challenge </w:t>
      </w:r>
      <w:r>
        <w:rPr>
          <w:rFonts w:cstheme="minorHAnsi"/>
          <w:lang w:val="en-AU"/>
        </w:rPr>
        <w:t xml:space="preserve">please </w:t>
      </w:r>
      <w:r w:rsidR="00CB2BCA" w:rsidRPr="0030710F">
        <w:rPr>
          <w:rFonts w:cstheme="minorHAnsi"/>
          <w:lang w:val="en-AU"/>
        </w:rPr>
        <w:t xml:space="preserve">complete this Application form by </w:t>
      </w:r>
      <w:r w:rsidR="00CD6F73">
        <w:rPr>
          <w:rFonts w:cstheme="minorHAnsi"/>
          <w:lang w:val="en-AU"/>
        </w:rPr>
        <w:t>26</w:t>
      </w:r>
      <w:r w:rsidR="00CB2BCA" w:rsidRPr="0030710F">
        <w:rPr>
          <w:rFonts w:cstheme="minorHAnsi"/>
          <w:lang w:val="en-AU"/>
        </w:rPr>
        <w:t xml:space="preserve"> </w:t>
      </w:r>
      <w:r w:rsidR="00CD6F73">
        <w:rPr>
          <w:rFonts w:cstheme="minorHAnsi"/>
          <w:lang w:val="en-AU"/>
        </w:rPr>
        <w:t>February</w:t>
      </w:r>
      <w:r w:rsidR="001640F1">
        <w:rPr>
          <w:rFonts w:cstheme="minorHAnsi"/>
          <w:lang w:val="en-AU"/>
        </w:rPr>
        <w:t xml:space="preserve"> 201</w:t>
      </w:r>
      <w:r w:rsidR="004D3477">
        <w:rPr>
          <w:rFonts w:cstheme="minorHAnsi"/>
          <w:lang w:val="en-AU"/>
        </w:rPr>
        <w:t>6</w:t>
      </w:r>
      <w:r w:rsidR="0030710F" w:rsidRPr="0030710F">
        <w:rPr>
          <w:rFonts w:cstheme="minorHAnsi"/>
          <w:lang w:val="en-AU"/>
        </w:rPr>
        <w:t xml:space="preserve"> and email it </w:t>
      </w:r>
      <w:r w:rsidR="00181684">
        <w:rPr>
          <w:rFonts w:cstheme="minorHAnsi"/>
          <w:lang w:val="en-AU"/>
        </w:rPr>
        <w:t xml:space="preserve">to: </w:t>
      </w:r>
      <w:hyperlink r:id="rId7" w:history="1">
        <w:r w:rsidR="00500F2F" w:rsidRPr="002A279F">
          <w:rPr>
            <w:rStyle w:val="Hyperlink"/>
            <w:rFonts w:cstheme="minorHAnsi"/>
            <w:lang w:val="en-AU"/>
          </w:rPr>
          <w:t>seumas@kiwinet.org.nz</w:t>
        </w:r>
      </w:hyperlink>
      <w:r w:rsidR="00CB2BCA" w:rsidRPr="0030710F">
        <w:rPr>
          <w:rFonts w:cstheme="minorHAnsi"/>
          <w:lang w:val="en-AU"/>
        </w:rPr>
        <w:t>.</w:t>
      </w:r>
      <w:r w:rsidR="00500F2F">
        <w:rPr>
          <w:rFonts w:cstheme="minorHAnsi"/>
          <w:lang w:val="en-AU"/>
        </w:rPr>
        <w:t xml:space="preserve"> Please read the terms of entry at the end of this form.</w:t>
      </w:r>
    </w:p>
    <w:p w14:paraId="6145634B" w14:textId="7849794C" w:rsidR="007150D0" w:rsidRPr="0030710F" w:rsidRDefault="00CB2BCA" w:rsidP="007150D0">
      <w:pPr>
        <w:pStyle w:val="ListParagraph"/>
        <w:rPr>
          <w:rFonts w:cstheme="minorHAnsi"/>
          <w:lang w:val="en-AU"/>
        </w:rPr>
      </w:pPr>
      <w:r w:rsidRPr="0030710F">
        <w:rPr>
          <w:rFonts w:cstheme="minorHAnsi"/>
          <w:lang w:val="en-AU"/>
        </w:rPr>
        <w:t xml:space="preserve">At least one member of the group must be at the </w:t>
      </w:r>
      <w:r w:rsidR="004D3477">
        <w:rPr>
          <w:rFonts w:cstheme="minorHAnsi"/>
          <w:lang w:val="en-AU"/>
        </w:rPr>
        <w:t>Natural Products Summit</w:t>
      </w:r>
      <w:r w:rsidR="001640F1">
        <w:rPr>
          <w:rFonts w:cstheme="minorHAnsi"/>
          <w:lang w:val="en-AU"/>
        </w:rPr>
        <w:t xml:space="preserve"> </w:t>
      </w:r>
      <w:r w:rsidRPr="0030710F">
        <w:rPr>
          <w:rFonts w:cstheme="minorHAnsi"/>
          <w:lang w:val="en-AU"/>
        </w:rPr>
        <w:t xml:space="preserve">on the </w:t>
      </w:r>
      <w:r w:rsidR="004D3477">
        <w:rPr>
          <w:rFonts w:cstheme="minorHAnsi"/>
          <w:lang w:val="en-AU"/>
        </w:rPr>
        <w:t>18</w:t>
      </w:r>
      <w:r w:rsidR="004D3477" w:rsidRPr="004D3477">
        <w:rPr>
          <w:rFonts w:cstheme="minorHAnsi"/>
          <w:vertAlign w:val="superscript"/>
          <w:lang w:val="en-AU"/>
        </w:rPr>
        <w:t>th</w:t>
      </w:r>
      <w:r w:rsidR="004D3477">
        <w:rPr>
          <w:rFonts w:cstheme="minorHAnsi"/>
          <w:lang w:val="en-AU"/>
        </w:rPr>
        <w:t xml:space="preserve"> March</w:t>
      </w:r>
      <w:r w:rsidRPr="0030710F">
        <w:rPr>
          <w:rFonts w:cstheme="minorHAnsi"/>
          <w:lang w:val="en-AU"/>
        </w:rPr>
        <w:t xml:space="preserve"> to pitch the solution</w:t>
      </w:r>
      <w:r w:rsidR="00CD6F73">
        <w:rPr>
          <w:rFonts w:cstheme="minorHAnsi"/>
          <w:lang w:val="en-AU"/>
        </w:rPr>
        <w:t xml:space="preserve"> at the NZBIO/KiwiNet session</w:t>
      </w:r>
      <w:r w:rsidRPr="0030710F">
        <w:rPr>
          <w:rFonts w:cstheme="minorHAnsi"/>
          <w:lang w:val="en-AU"/>
        </w:rPr>
        <w:t>.</w:t>
      </w:r>
      <w:r w:rsidR="001640F1">
        <w:rPr>
          <w:rFonts w:cstheme="minorHAnsi"/>
          <w:lang w:val="en-AU"/>
        </w:rPr>
        <w:t xml:space="preserve"> </w:t>
      </w:r>
      <w:r w:rsidR="00CD6F73">
        <w:rPr>
          <w:rFonts w:cstheme="minorHAnsi"/>
          <w:lang w:val="en-AU"/>
        </w:rPr>
        <w:t>Note that t</w:t>
      </w:r>
      <w:r w:rsidR="004D3477">
        <w:rPr>
          <w:rFonts w:cstheme="minorHAnsi"/>
          <w:lang w:val="en-AU"/>
        </w:rPr>
        <w:t xml:space="preserve">he </w:t>
      </w:r>
      <w:r w:rsidR="002D1C0A">
        <w:rPr>
          <w:rFonts w:cstheme="minorHAnsi"/>
          <w:lang w:val="en-AU"/>
        </w:rPr>
        <w:t xml:space="preserve">full </w:t>
      </w:r>
      <w:r w:rsidR="004D3477">
        <w:rPr>
          <w:rFonts w:cstheme="minorHAnsi"/>
          <w:lang w:val="en-AU"/>
        </w:rPr>
        <w:t>Summit is held from 16</w:t>
      </w:r>
      <w:r w:rsidR="004D3477" w:rsidRPr="004D3477">
        <w:rPr>
          <w:rFonts w:cstheme="minorHAnsi"/>
          <w:vertAlign w:val="superscript"/>
          <w:lang w:val="en-AU"/>
        </w:rPr>
        <w:t>th</w:t>
      </w:r>
      <w:r w:rsidR="004D3477">
        <w:rPr>
          <w:rFonts w:cstheme="minorHAnsi"/>
          <w:lang w:val="en-AU"/>
        </w:rPr>
        <w:t xml:space="preserve"> till 18</w:t>
      </w:r>
      <w:r w:rsidR="004D3477" w:rsidRPr="004D3477">
        <w:rPr>
          <w:rFonts w:cstheme="minorHAnsi"/>
          <w:vertAlign w:val="superscript"/>
          <w:lang w:val="en-AU"/>
        </w:rPr>
        <w:t>th</w:t>
      </w:r>
      <w:r w:rsidR="004D3477">
        <w:rPr>
          <w:rFonts w:cstheme="minorHAnsi"/>
          <w:lang w:val="en-AU"/>
        </w:rPr>
        <w:t xml:space="preserve"> </w:t>
      </w:r>
      <w:r w:rsidR="001640F1">
        <w:rPr>
          <w:rFonts w:cstheme="minorHAnsi"/>
          <w:lang w:val="en-AU"/>
        </w:rPr>
        <w:t xml:space="preserve">at </w:t>
      </w:r>
      <w:r w:rsidR="004D3477">
        <w:rPr>
          <w:rFonts w:cstheme="minorHAnsi"/>
          <w:lang w:val="en-AU"/>
        </w:rPr>
        <w:t>Rutherford Hotel In Nelson</w:t>
      </w:r>
      <w:r w:rsidR="002D1C0A">
        <w:rPr>
          <w:rFonts w:cstheme="minorHAnsi"/>
          <w:lang w:val="en-AU"/>
        </w:rPr>
        <w:t xml:space="preserve"> </w:t>
      </w:r>
      <w:hyperlink r:id="rId8" w:history="1">
        <w:r w:rsidR="002D1C0A" w:rsidRPr="00255170">
          <w:rPr>
            <w:rStyle w:val="Hyperlink"/>
            <w:rFonts w:cstheme="minorHAnsi"/>
            <w:lang w:val="en-AU"/>
          </w:rPr>
          <w:t>http://www.naturalproductsnz.org/summit-2016/</w:t>
        </w:r>
      </w:hyperlink>
      <w:r w:rsidR="002D1C0A">
        <w:rPr>
          <w:rFonts w:cstheme="minorHAnsi"/>
          <w:lang w:val="en-AU"/>
        </w:rPr>
        <w:t xml:space="preserve"> </w:t>
      </w:r>
      <w:r w:rsidR="00CD6F73">
        <w:rPr>
          <w:rFonts w:cstheme="minorHAnsi"/>
          <w:lang w:val="en-AU"/>
        </w:rPr>
        <w:t>but does have a registration fee</w:t>
      </w:r>
      <w:r w:rsidR="004D3477">
        <w:rPr>
          <w:rFonts w:cstheme="minorHAnsi"/>
          <w:lang w:val="en-AU"/>
        </w:rPr>
        <w:t>.</w:t>
      </w:r>
    </w:p>
    <w:p w14:paraId="3DFF125B" w14:textId="677E6817" w:rsidR="007150D0" w:rsidRPr="0030710F" w:rsidRDefault="00CD6F73" w:rsidP="007150D0">
      <w:pPr>
        <w:pStyle w:val="ListParagraph"/>
        <w:rPr>
          <w:rFonts w:cstheme="minorHAnsi"/>
          <w:lang w:val="en-AU"/>
        </w:rPr>
      </w:pPr>
      <w:r>
        <w:rPr>
          <w:rFonts w:cstheme="minorHAnsi"/>
          <w:lang w:val="en-AU"/>
        </w:rPr>
        <w:t>We will have an expert panel to give feedback on the day and award the best</w:t>
      </w:r>
      <w:r w:rsidR="00CB2BCA" w:rsidRPr="0030710F">
        <w:rPr>
          <w:rFonts w:cstheme="minorHAnsi"/>
          <w:lang w:val="en-AU"/>
        </w:rPr>
        <w:t xml:space="preserve"> idea at the session</w:t>
      </w:r>
      <w:r w:rsidR="00181684">
        <w:rPr>
          <w:rFonts w:cstheme="minorHAnsi"/>
          <w:lang w:val="en-AU"/>
        </w:rPr>
        <w:t>.</w:t>
      </w:r>
      <w:r w:rsidR="0030710F" w:rsidRPr="0030710F">
        <w:rPr>
          <w:rFonts w:cstheme="minorHAnsi"/>
          <w:sz w:val="32"/>
          <w:szCs w:val="32"/>
          <w:lang w:val="en-AU"/>
        </w:rPr>
        <w:t xml:space="preserve"> </w:t>
      </w:r>
    </w:p>
    <w:p w14:paraId="7D700C4A" w14:textId="77777777" w:rsidR="007150D0" w:rsidRPr="0030710F" w:rsidRDefault="007E2731" w:rsidP="007150D0">
      <w:pPr>
        <w:pStyle w:val="Heading2"/>
        <w:rPr>
          <w:rFonts w:cstheme="minorHAnsi"/>
          <w:lang w:val="en-AU"/>
        </w:rPr>
      </w:pPr>
      <w:r w:rsidRPr="0030710F">
        <w:rPr>
          <w:rFonts w:cstheme="minorHAnsi"/>
          <w:lang w:val="en-AU"/>
        </w:rPr>
        <w:t>Contact Details</w:t>
      </w:r>
      <w:r w:rsidR="007150D0" w:rsidRPr="0030710F">
        <w:rPr>
          <w:rFonts w:cstheme="minorHAnsi"/>
          <w:lang w:val="en-AU"/>
        </w:rPr>
        <w:t xml:space="preserve"> </w:t>
      </w:r>
    </w:p>
    <w:tbl>
      <w:tblPr>
        <w:tblW w:w="5000" w:type="pct"/>
        <w:tblLayout w:type="fixed"/>
        <w:tblCellMar>
          <w:left w:w="0" w:type="dxa"/>
          <w:right w:w="0" w:type="dxa"/>
        </w:tblCellMar>
        <w:tblLook w:val="0000" w:firstRow="0" w:lastRow="0" w:firstColumn="0" w:lastColumn="0" w:noHBand="0" w:noVBand="0"/>
      </w:tblPr>
      <w:tblGrid>
        <w:gridCol w:w="1622"/>
        <w:gridCol w:w="16"/>
        <w:gridCol w:w="3402"/>
        <w:gridCol w:w="90"/>
        <w:gridCol w:w="2070"/>
        <w:gridCol w:w="2880"/>
      </w:tblGrid>
      <w:tr w:rsidR="004B0E51" w:rsidRPr="0030710F" w14:paraId="79F44E90" w14:textId="77777777" w:rsidTr="00D93596">
        <w:trPr>
          <w:trHeight w:val="432"/>
        </w:trPr>
        <w:tc>
          <w:tcPr>
            <w:tcW w:w="1638" w:type="dxa"/>
            <w:gridSpan w:val="2"/>
            <w:vAlign w:val="bottom"/>
          </w:tcPr>
          <w:p w14:paraId="4E946DEA" w14:textId="77777777" w:rsidR="004B0E51" w:rsidRPr="0030710F" w:rsidRDefault="004B0E51" w:rsidP="007150D0">
            <w:pPr>
              <w:rPr>
                <w:rFonts w:cstheme="minorHAnsi"/>
                <w:lang w:val="en-AU"/>
              </w:rPr>
            </w:pPr>
            <w:r w:rsidRPr="0030710F">
              <w:rPr>
                <w:rFonts w:cstheme="minorHAnsi"/>
                <w:lang w:val="en-AU"/>
              </w:rPr>
              <w:t>Name:</w:t>
            </w:r>
          </w:p>
        </w:tc>
        <w:tc>
          <w:tcPr>
            <w:tcW w:w="3402" w:type="dxa"/>
            <w:tcBorders>
              <w:bottom w:val="single" w:sz="4" w:space="0" w:color="404040" w:themeColor="text1" w:themeTint="BF"/>
            </w:tcBorders>
            <w:vAlign w:val="bottom"/>
          </w:tcPr>
          <w:p w14:paraId="2F498DBD" w14:textId="083BD554" w:rsidR="004B0E51" w:rsidRPr="0030710F" w:rsidRDefault="004B0E51" w:rsidP="001640F1">
            <w:pPr>
              <w:pStyle w:val="FieldText"/>
              <w:rPr>
                <w:rFonts w:cstheme="minorHAnsi"/>
                <w:lang w:val="en-AU"/>
              </w:rPr>
            </w:pPr>
          </w:p>
        </w:tc>
        <w:tc>
          <w:tcPr>
            <w:tcW w:w="90" w:type="dxa"/>
          </w:tcPr>
          <w:p w14:paraId="33CF5C6F" w14:textId="77777777" w:rsidR="004B0E51" w:rsidRPr="0030710F" w:rsidRDefault="004B0E51" w:rsidP="007150D0">
            <w:pPr>
              <w:rPr>
                <w:rFonts w:cstheme="minorHAnsi"/>
                <w:lang w:val="en-AU"/>
              </w:rPr>
            </w:pPr>
          </w:p>
        </w:tc>
        <w:tc>
          <w:tcPr>
            <w:tcW w:w="2070" w:type="dxa"/>
            <w:vAlign w:val="bottom"/>
          </w:tcPr>
          <w:p w14:paraId="3519E0D2" w14:textId="77777777" w:rsidR="004B0E51" w:rsidRPr="0030710F" w:rsidRDefault="00C81E35" w:rsidP="00C81E35">
            <w:pPr>
              <w:rPr>
                <w:rFonts w:cstheme="minorHAnsi"/>
                <w:lang w:val="en-AU"/>
              </w:rPr>
            </w:pPr>
            <w:r>
              <w:rPr>
                <w:rFonts w:cstheme="minorHAnsi"/>
                <w:lang w:val="en-AU"/>
              </w:rPr>
              <w:t xml:space="preserve">Public Research </w:t>
            </w:r>
            <w:r w:rsidR="00CB2BCA" w:rsidRPr="0030710F">
              <w:rPr>
                <w:rFonts w:cstheme="minorHAnsi"/>
                <w:lang w:val="en-AU"/>
              </w:rPr>
              <w:t>Organisation</w:t>
            </w:r>
            <w:r w:rsidR="004B0E51" w:rsidRPr="0030710F">
              <w:rPr>
                <w:rFonts w:cstheme="minorHAnsi"/>
                <w:lang w:val="en-AU"/>
              </w:rPr>
              <w:t>:</w:t>
            </w:r>
          </w:p>
        </w:tc>
        <w:tc>
          <w:tcPr>
            <w:tcW w:w="2880" w:type="dxa"/>
            <w:tcBorders>
              <w:bottom w:val="single" w:sz="4" w:space="0" w:color="404040" w:themeColor="text1" w:themeTint="BF"/>
            </w:tcBorders>
            <w:vAlign w:val="bottom"/>
          </w:tcPr>
          <w:p w14:paraId="3CD2B19B" w14:textId="7A73A31F" w:rsidR="004B0E51" w:rsidRPr="0030710F" w:rsidRDefault="004B0E51" w:rsidP="00617C65">
            <w:pPr>
              <w:pStyle w:val="FieldText"/>
              <w:rPr>
                <w:rFonts w:cstheme="minorHAnsi"/>
                <w:lang w:val="en-AU"/>
              </w:rPr>
            </w:pPr>
          </w:p>
        </w:tc>
      </w:tr>
      <w:tr w:rsidR="004B0E51" w:rsidRPr="0030710F" w14:paraId="4793E068" w14:textId="77777777" w:rsidTr="00D93596">
        <w:trPr>
          <w:trHeight w:val="432"/>
        </w:trPr>
        <w:tc>
          <w:tcPr>
            <w:tcW w:w="1638" w:type="dxa"/>
            <w:gridSpan w:val="2"/>
            <w:vAlign w:val="bottom"/>
          </w:tcPr>
          <w:p w14:paraId="2C76E08D" w14:textId="77777777" w:rsidR="00C81E35" w:rsidRDefault="00C81E35" w:rsidP="007150D0">
            <w:pPr>
              <w:rPr>
                <w:rFonts w:cstheme="minorHAnsi"/>
                <w:lang w:val="en-AU"/>
              </w:rPr>
            </w:pPr>
          </w:p>
          <w:p w14:paraId="67914CF9" w14:textId="77777777" w:rsidR="004B0E51" w:rsidRPr="0030710F" w:rsidRDefault="007E2731" w:rsidP="00181684">
            <w:pPr>
              <w:rPr>
                <w:rFonts w:cstheme="minorHAnsi"/>
                <w:lang w:val="en-AU"/>
              </w:rPr>
            </w:pPr>
            <w:r w:rsidRPr="0030710F">
              <w:rPr>
                <w:rFonts w:cstheme="minorHAnsi"/>
                <w:lang w:val="en-AU"/>
              </w:rPr>
              <w:t xml:space="preserve">Tech Transfer </w:t>
            </w:r>
            <w:r w:rsidR="00181684">
              <w:rPr>
                <w:rFonts w:cstheme="minorHAnsi"/>
                <w:lang w:val="en-AU"/>
              </w:rPr>
              <w:t>Contact person:</w:t>
            </w:r>
          </w:p>
        </w:tc>
        <w:tc>
          <w:tcPr>
            <w:tcW w:w="3402" w:type="dxa"/>
            <w:tcBorders>
              <w:top w:val="single" w:sz="4" w:space="0" w:color="404040" w:themeColor="text1" w:themeTint="BF"/>
              <w:bottom w:val="single" w:sz="4" w:space="0" w:color="404040" w:themeColor="text1" w:themeTint="BF"/>
            </w:tcBorders>
            <w:vAlign w:val="bottom"/>
          </w:tcPr>
          <w:p w14:paraId="4C42DECC" w14:textId="079D2E37" w:rsidR="004B0E51" w:rsidRPr="0030710F" w:rsidRDefault="004B0E51" w:rsidP="00617C65">
            <w:pPr>
              <w:pStyle w:val="FieldText"/>
              <w:rPr>
                <w:rFonts w:cstheme="minorHAnsi"/>
                <w:lang w:val="en-AU"/>
              </w:rPr>
            </w:pPr>
          </w:p>
        </w:tc>
        <w:tc>
          <w:tcPr>
            <w:tcW w:w="90" w:type="dxa"/>
          </w:tcPr>
          <w:p w14:paraId="3C6A18FE" w14:textId="77777777" w:rsidR="004B0E51" w:rsidRPr="0030710F" w:rsidRDefault="004B0E51" w:rsidP="007150D0">
            <w:pPr>
              <w:rPr>
                <w:rFonts w:cstheme="minorHAnsi"/>
                <w:lang w:val="en-AU"/>
              </w:rPr>
            </w:pPr>
          </w:p>
        </w:tc>
        <w:tc>
          <w:tcPr>
            <w:tcW w:w="2070" w:type="dxa"/>
            <w:vAlign w:val="bottom"/>
          </w:tcPr>
          <w:p w14:paraId="4D4D9CCB" w14:textId="77777777" w:rsidR="004B0E51" w:rsidRPr="0030710F" w:rsidRDefault="004B0E51" w:rsidP="007150D0">
            <w:pPr>
              <w:rPr>
                <w:rFonts w:cstheme="minorHAnsi"/>
                <w:lang w:val="en-AU"/>
              </w:rPr>
            </w:pPr>
          </w:p>
        </w:tc>
        <w:tc>
          <w:tcPr>
            <w:tcW w:w="2880" w:type="dxa"/>
            <w:tcBorders>
              <w:top w:val="single" w:sz="4" w:space="0" w:color="404040" w:themeColor="text1" w:themeTint="BF"/>
              <w:bottom w:val="single" w:sz="4" w:space="0" w:color="404040" w:themeColor="text1" w:themeTint="BF"/>
            </w:tcBorders>
            <w:vAlign w:val="bottom"/>
          </w:tcPr>
          <w:p w14:paraId="3584ED64" w14:textId="4145D186" w:rsidR="004B0E51" w:rsidRPr="0030710F" w:rsidRDefault="004B0E51" w:rsidP="00617C65">
            <w:pPr>
              <w:pStyle w:val="FieldText"/>
              <w:rPr>
                <w:rFonts w:cstheme="minorHAnsi"/>
                <w:lang w:val="en-AU"/>
              </w:rPr>
            </w:pPr>
          </w:p>
        </w:tc>
      </w:tr>
      <w:tr w:rsidR="004B0E51" w:rsidRPr="0030710F" w14:paraId="29F77518" w14:textId="77777777" w:rsidTr="00D93596">
        <w:trPr>
          <w:trHeight w:val="432"/>
        </w:trPr>
        <w:tc>
          <w:tcPr>
            <w:tcW w:w="1622" w:type="dxa"/>
            <w:vAlign w:val="bottom"/>
          </w:tcPr>
          <w:p w14:paraId="0F14CFC6" w14:textId="77777777" w:rsidR="004B0E51" w:rsidRPr="0030710F" w:rsidRDefault="004B0E51" w:rsidP="007150D0">
            <w:pPr>
              <w:rPr>
                <w:rFonts w:cstheme="minorHAnsi"/>
                <w:lang w:val="en-AU"/>
              </w:rPr>
            </w:pPr>
            <w:r w:rsidRPr="0030710F">
              <w:rPr>
                <w:rFonts w:cstheme="minorHAnsi"/>
                <w:lang w:val="en-AU"/>
              </w:rPr>
              <w:t>E-Mail Address:</w:t>
            </w:r>
          </w:p>
        </w:tc>
        <w:tc>
          <w:tcPr>
            <w:tcW w:w="3418" w:type="dxa"/>
            <w:gridSpan w:val="2"/>
            <w:tcBorders>
              <w:top w:val="single" w:sz="4" w:space="0" w:color="404040" w:themeColor="text1" w:themeTint="BF"/>
              <w:bottom w:val="single" w:sz="4" w:space="0" w:color="404040" w:themeColor="text1" w:themeTint="BF"/>
            </w:tcBorders>
            <w:vAlign w:val="bottom"/>
          </w:tcPr>
          <w:p w14:paraId="2C73982D" w14:textId="1515FD25" w:rsidR="004B0E51" w:rsidRPr="0030710F" w:rsidRDefault="004B0E51" w:rsidP="00A0390C">
            <w:pPr>
              <w:pStyle w:val="FieldText"/>
              <w:rPr>
                <w:rFonts w:cstheme="minorHAnsi"/>
                <w:lang w:val="en-AU"/>
              </w:rPr>
            </w:pPr>
          </w:p>
        </w:tc>
        <w:tc>
          <w:tcPr>
            <w:tcW w:w="90" w:type="dxa"/>
          </w:tcPr>
          <w:p w14:paraId="69A1C77E" w14:textId="77777777" w:rsidR="004B0E51" w:rsidRPr="0030710F" w:rsidRDefault="004B0E51" w:rsidP="007150D0">
            <w:pPr>
              <w:rPr>
                <w:rFonts w:cstheme="minorHAnsi"/>
                <w:lang w:val="en-AU"/>
              </w:rPr>
            </w:pPr>
          </w:p>
        </w:tc>
        <w:tc>
          <w:tcPr>
            <w:tcW w:w="2070" w:type="dxa"/>
            <w:vAlign w:val="bottom"/>
          </w:tcPr>
          <w:p w14:paraId="7E6F221C" w14:textId="77777777" w:rsidR="004B0E51" w:rsidRPr="0030710F" w:rsidRDefault="004B0E51" w:rsidP="007150D0">
            <w:pPr>
              <w:rPr>
                <w:rFonts w:cstheme="minorHAnsi"/>
                <w:lang w:val="en-AU"/>
              </w:rPr>
            </w:pPr>
          </w:p>
        </w:tc>
        <w:tc>
          <w:tcPr>
            <w:tcW w:w="2880" w:type="dxa"/>
            <w:tcBorders>
              <w:top w:val="single" w:sz="4" w:space="0" w:color="404040" w:themeColor="text1" w:themeTint="BF"/>
              <w:bottom w:val="single" w:sz="4" w:space="0" w:color="404040" w:themeColor="text1" w:themeTint="BF"/>
            </w:tcBorders>
            <w:vAlign w:val="bottom"/>
          </w:tcPr>
          <w:p w14:paraId="087C7740" w14:textId="2E83E5DC" w:rsidR="004B0E51" w:rsidRPr="0030710F" w:rsidRDefault="004B0E51" w:rsidP="008E72CF">
            <w:pPr>
              <w:pStyle w:val="FieldText"/>
              <w:rPr>
                <w:rFonts w:cstheme="minorHAnsi"/>
                <w:lang w:val="en-AU"/>
              </w:rPr>
            </w:pPr>
          </w:p>
        </w:tc>
      </w:tr>
    </w:tbl>
    <w:p w14:paraId="1553DEF5" w14:textId="77777777" w:rsidR="007150D0" w:rsidRPr="0030710F" w:rsidRDefault="007E2731" w:rsidP="007150D0">
      <w:pPr>
        <w:pStyle w:val="Heading2"/>
        <w:rPr>
          <w:rFonts w:cstheme="minorHAnsi"/>
          <w:lang w:val="en-AU"/>
        </w:rPr>
      </w:pPr>
      <w:r w:rsidRPr="0030710F">
        <w:rPr>
          <w:rFonts w:cstheme="minorHAnsi"/>
          <w:lang w:val="en-AU"/>
        </w:rPr>
        <w:t xml:space="preserve">Solution </w:t>
      </w:r>
      <w:r w:rsidR="00847616" w:rsidRPr="0030710F">
        <w:rPr>
          <w:rFonts w:cstheme="minorHAnsi"/>
          <w:lang w:val="en-AU"/>
        </w:rPr>
        <w:t>details</w:t>
      </w:r>
    </w:p>
    <w:tbl>
      <w:tblPr>
        <w:tblW w:w="5000" w:type="pct"/>
        <w:tblLayout w:type="fixed"/>
        <w:tblCellMar>
          <w:left w:w="0" w:type="dxa"/>
          <w:right w:w="0" w:type="dxa"/>
        </w:tblCellMar>
        <w:tblLook w:val="0000" w:firstRow="0" w:lastRow="0" w:firstColumn="0" w:lastColumn="0" w:noHBand="0" w:noVBand="0"/>
      </w:tblPr>
      <w:tblGrid>
        <w:gridCol w:w="2223"/>
        <w:gridCol w:w="7867"/>
      </w:tblGrid>
      <w:tr w:rsidR="00B914EF" w:rsidRPr="0030710F" w14:paraId="3EFB8DA2" w14:textId="77777777" w:rsidTr="00181684">
        <w:trPr>
          <w:trHeight w:val="432"/>
        </w:trPr>
        <w:tc>
          <w:tcPr>
            <w:tcW w:w="2221" w:type="dxa"/>
            <w:vAlign w:val="bottom"/>
          </w:tcPr>
          <w:p w14:paraId="4D9D0A2F" w14:textId="77777777" w:rsidR="00B914EF" w:rsidRPr="0030710F" w:rsidRDefault="007E2731" w:rsidP="007150D0">
            <w:pPr>
              <w:rPr>
                <w:rFonts w:cstheme="minorHAnsi"/>
                <w:lang w:val="en-AU"/>
              </w:rPr>
            </w:pPr>
            <w:r w:rsidRPr="0030710F">
              <w:rPr>
                <w:rFonts w:cstheme="minorHAnsi"/>
                <w:lang w:val="en-AU"/>
              </w:rPr>
              <w:t>Challenge No</w:t>
            </w:r>
            <w:r w:rsidR="00B914EF" w:rsidRPr="0030710F">
              <w:rPr>
                <w:rFonts w:cstheme="minorHAnsi"/>
                <w:lang w:val="en-AU"/>
              </w:rPr>
              <w:t>:</w:t>
            </w:r>
          </w:p>
        </w:tc>
        <w:tc>
          <w:tcPr>
            <w:tcW w:w="7859" w:type="dxa"/>
            <w:tcBorders>
              <w:bottom w:val="single" w:sz="4" w:space="0" w:color="auto"/>
            </w:tcBorders>
            <w:vAlign w:val="bottom"/>
          </w:tcPr>
          <w:p w14:paraId="1C9C9B39" w14:textId="7AAFDCD0" w:rsidR="00B914EF" w:rsidRPr="0030710F" w:rsidRDefault="00B914EF" w:rsidP="008E72CF">
            <w:pPr>
              <w:pStyle w:val="FieldText"/>
              <w:rPr>
                <w:rFonts w:cstheme="minorHAnsi"/>
                <w:lang w:val="en-AU"/>
              </w:rPr>
            </w:pPr>
          </w:p>
        </w:tc>
      </w:tr>
      <w:tr w:rsidR="00C81E35" w:rsidRPr="0030710F" w14:paraId="3CEA96BC" w14:textId="77777777" w:rsidTr="00181684">
        <w:trPr>
          <w:trHeight w:val="432"/>
        </w:trPr>
        <w:tc>
          <w:tcPr>
            <w:tcW w:w="2221" w:type="dxa"/>
            <w:vAlign w:val="bottom"/>
          </w:tcPr>
          <w:p w14:paraId="537554F8" w14:textId="77777777" w:rsidR="00C81E35" w:rsidRPr="0030710F" w:rsidRDefault="00C81E35" w:rsidP="007150D0">
            <w:pPr>
              <w:rPr>
                <w:rFonts w:cstheme="minorHAnsi"/>
                <w:lang w:val="en-AU"/>
              </w:rPr>
            </w:pPr>
          </w:p>
        </w:tc>
        <w:tc>
          <w:tcPr>
            <w:tcW w:w="7859" w:type="dxa"/>
            <w:tcBorders>
              <w:top w:val="single" w:sz="4" w:space="0" w:color="auto"/>
            </w:tcBorders>
            <w:vAlign w:val="bottom"/>
          </w:tcPr>
          <w:p w14:paraId="5749951E" w14:textId="77777777" w:rsidR="00C81E35" w:rsidRPr="0030710F" w:rsidRDefault="00C81E35" w:rsidP="008E72CF">
            <w:pPr>
              <w:pStyle w:val="FieldText"/>
              <w:rPr>
                <w:rFonts w:cstheme="minorHAnsi"/>
                <w:lang w:val="en-AU"/>
              </w:rPr>
            </w:pPr>
          </w:p>
        </w:tc>
      </w:tr>
      <w:tr w:rsidR="00C81E35" w:rsidRPr="0030710F" w14:paraId="7F43BEF4" w14:textId="77777777" w:rsidTr="00181684">
        <w:trPr>
          <w:trHeight w:val="60"/>
        </w:trPr>
        <w:tc>
          <w:tcPr>
            <w:tcW w:w="10080" w:type="dxa"/>
            <w:gridSpan w:val="2"/>
            <w:tcBorders>
              <w:bottom w:val="single" w:sz="4" w:space="0" w:color="auto"/>
            </w:tcBorders>
          </w:tcPr>
          <w:p w14:paraId="0EA58749" w14:textId="33B310A8" w:rsidR="00C81E35" w:rsidRPr="00C81E35" w:rsidRDefault="002D1C0A" w:rsidP="002D1C0A">
            <w:pPr>
              <w:rPr>
                <w:lang w:val="en-AU"/>
              </w:rPr>
            </w:pPr>
            <w:r>
              <w:rPr>
                <w:rFonts w:cstheme="minorHAnsi"/>
                <w:lang w:val="en-AU"/>
              </w:rPr>
              <w:t>Very b</w:t>
            </w:r>
            <w:r w:rsidR="00C81E35" w:rsidRPr="0030710F">
              <w:rPr>
                <w:rFonts w:cstheme="minorHAnsi"/>
                <w:lang w:val="en-AU"/>
              </w:rPr>
              <w:t>asic details of solution</w:t>
            </w:r>
            <w:r w:rsidR="00C81E35">
              <w:rPr>
                <w:rFonts w:cstheme="minorHAnsi"/>
                <w:lang w:val="en-AU"/>
              </w:rPr>
              <w:t>:</w:t>
            </w:r>
          </w:p>
        </w:tc>
      </w:tr>
      <w:tr w:rsidR="00C81E35" w:rsidRPr="0030710F" w14:paraId="4ECE3F93" w14:textId="77777777" w:rsidTr="00181684">
        <w:trPr>
          <w:trHeight w:val="432"/>
        </w:trPr>
        <w:tc>
          <w:tcPr>
            <w:tcW w:w="10080" w:type="dxa"/>
            <w:gridSpan w:val="2"/>
            <w:tcBorders>
              <w:top w:val="single" w:sz="4" w:space="0" w:color="auto"/>
              <w:left w:val="single" w:sz="4" w:space="0" w:color="auto"/>
              <w:bottom w:val="single" w:sz="4" w:space="0" w:color="auto"/>
              <w:right w:val="single" w:sz="4" w:space="0" w:color="auto"/>
            </w:tcBorders>
          </w:tcPr>
          <w:p w14:paraId="3D505B60" w14:textId="3402A92E" w:rsidR="00C81E35" w:rsidRPr="00C81E35" w:rsidRDefault="00BE2C98" w:rsidP="00181684">
            <w:pPr>
              <w:rPr>
                <w:lang w:val="en-AU"/>
              </w:rPr>
            </w:pPr>
            <w:r>
              <w:rPr>
                <w:rFonts w:cstheme="minorHAnsi"/>
                <w:lang w:val="en-AU"/>
              </w:rPr>
              <w:t xml:space="preserve"> </w:t>
            </w:r>
          </w:p>
        </w:tc>
      </w:tr>
    </w:tbl>
    <w:p w14:paraId="5969D21A" w14:textId="77777777" w:rsidR="007150D0" w:rsidRDefault="007150D0">
      <w:pPr>
        <w:rPr>
          <w:rFonts w:cstheme="minorHAnsi"/>
          <w:lang w:val="en-AU"/>
        </w:rPr>
      </w:pPr>
    </w:p>
    <w:p w14:paraId="473FA40E" w14:textId="65212233" w:rsidR="006B4882" w:rsidRDefault="006B4882">
      <w:pPr>
        <w:rPr>
          <w:rFonts w:cstheme="minorHAnsi"/>
          <w:lang w:val="en-AU"/>
        </w:rPr>
      </w:pPr>
    </w:p>
    <w:p w14:paraId="73290D59" w14:textId="571D2041" w:rsidR="00C81E35" w:rsidRDefault="001640F1">
      <w:pPr>
        <w:rPr>
          <w:rFonts w:cstheme="minorHAnsi"/>
          <w:lang w:val="en-AU"/>
        </w:rPr>
      </w:pPr>
      <w:r>
        <w:rPr>
          <w:rFonts w:cstheme="minorHAnsi"/>
          <w:lang w:val="en-AU"/>
        </w:rPr>
        <w:tab/>
      </w:r>
      <w:r>
        <w:rPr>
          <w:rFonts w:cstheme="minorHAnsi"/>
          <w:lang w:val="en-AU"/>
        </w:rPr>
        <w:tab/>
      </w:r>
      <w:r>
        <w:rPr>
          <w:rFonts w:cstheme="minorHAnsi"/>
          <w:lang w:val="en-AU"/>
        </w:rPr>
        <w:tab/>
      </w:r>
    </w:p>
    <w:p w14:paraId="47B71E95" w14:textId="77777777" w:rsidR="001640F1" w:rsidRDefault="001640F1">
      <w:pPr>
        <w:rPr>
          <w:rFonts w:cstheme="minorHAnsi"/>
          <w:lang w:val="en-AU"/>
        </w:rPr>
      </w:pPr>
    </w:p>
    <w:p w14:paraId="136B4D8F" w14:textId="77777777" w:rsidR="001640F1" w:rsidRDefault="001640F1">
      <w:pPr>
        <w:rPr>
          <w:rFonts w:cstheme="minorHAnsi"/>
          <w:lang w:val="en-AU"/>
        </w:rPr>
      </w:pPr>
    </w:p>
    <w:p w14:paraId="168B28AA" w14:textId="77777777" w:rsidR="001640F1" w:rsidRDefault="001640F1">
      <w:pPr>
        <w:rPr>
          <w:rFonts w:cstheme="minorHAnsi"/>
          <w:lang w:val="en-AU"/>
        </w:rPr>
      </w:pPr>
    </w:p>
    <w:p w14:paraId="73A3C0B2" w14:textId="77777777" w:rsidR="001640F1" w:rsidRDefault="001640F1">
      <w:pPr>
        <w:rPr>
          <w:rFonts w:cstheme="minorHAnsi"/>
          <w:lang w:val="en-AU"/>
        </w:rPr>
      </w:pPr>
    </w:p>
    <w:p w14:paraId="6C245CAE" w14:textId="77777777" w:rsidR="001640F1" w:rsidRDefault="001640F1">
      <w:pPr>
        <w:rPr>
          <w:rFonts w:cstheme="minorHAnsi"/>
          <w:lang w:val="en-AU"/>
        </w:rPr>
      </w:pPr>
    </w:p>
    <w:p w14:paraId="4A046E54" w14:textId="77777777" w:rsidR="001640F1" w:rsidRDefault="001640F1">
      <w:pPr>
        <w:rPr>
          <w:rFonts w:cstheme="minorHAnsi"/>
          <w:lang w:val="en-AU"/>
        </w:rPr>
      </w:pPr>
    </w:p>
    <w:p w14:paraId="270974BE" w14:textId="77777777" w:rsidR="001640F1" w:rsidRDefault="001640F1">
      <w:pPr>
        <w:rPr>
          <w:rFonts w:cstheme="minorHAnsi"/>
          <w:lang w:val="en-AU"/>
        </w:rPr>
      </w:pPr>
    </w:p>
    <w:p w14:paraId="30D069E7" w14:textId="77777777" w:rsidR="001640F1" w:rsidRDefault="001640F1">
      <w:pPr>
        <w:rPr>
          <w:rFonts w:cstheme="minorHAnsi"/>
          <w:lang w:val="en-AU"/>
        </w:rPr>
      </w:pPr>
    </w:p>
    <w:p w14:paraId="467B8455" w14:textId="77777777" w:rsidR="001640F1" w:rsidRDefault="001640F1">
      <w:pPr>
        <w:rPr>
          <w:rFonts w:cstheme="minorHAnsi"/>
          <w:lang w:val="en-AU"/>
        </w:rPr>
      </w:pPr>
    </w:p>
    <w:p w14:paraId="0B907A50" w14:textId="77777777" w:rsidR="001640F1" w:rsidRDefault="001640F1">
      <w:pPr>
        <w:rPr>
          <w:rFonts w:cstheme="minorHAnsi"/>
          <w:lang w:val="en-AU"/>
        </w:rPr>
      </w:pPr>
    </w:p>
    <w:p w14:paraId="40B102D7" w14:textId="77777777" w:rsidR="001640F1" w:rsidRDefault="001640F1">
      <w:pPr>
        <w:rPr>
          <w:rFonts w:cstheme="minorHAnsi"/>
          <w:lang w:val="en-AU"/>
        </w:rPr>
      </w:pPr>
    </w:p>
    <w:p w14:paraId="61C6B949" w14:textId="77777777" w:rsidR="001640F1" w:rsidRDefault="001640F1">
      <w:pPr>
        <w:rPr>
          <w:rFonts w:cstheme="minorHAnsi"/>
          <w:lang w:val="en-AU"/>
        </w:rPr>
      </w:pPr>
    </w:p>
    <w:p w14:paraId="1FBF14CA" w14:textId="77777777" w:rsidR="001640F1" w:rsidRDefault="001640F1">
      <w:pPr>
        <w:rPr>
          <w:rFonts w:cstheme="minorHAnsi"/>
          <w:lang w:val="en-AU"/>
        </w:rPr>
      </w:pPr>
    </w:p>
    <w:p w14:paraId="008D591C" w14:textId="77777777" w:rsidR="001640F1" w:rsidRDefault="001640F1">
      <w:pPr>
        <w:rPr>
          <w:rFonts w:cstheme="minorHAnsi"/>
          <w:lang w:val="en-AU"/>
        </w:rPr>
      </w:pPr>
    </w:p>
    <w:p w14:paraId="776C1983" w14:textId="77777777" w:rsidR="00CD6F73" w:rsidRDefault="00CD6F73">
      <w:pPr>
        <w:rPr>
          <w:rFonts w:cstheme="minorHAnsi"/>
          <w:lang w:val="en-AU"/>
        </w:rPr>
      </w:pPr>
    </w:p>
    <w:p w14:paraId="091BAAA8" w14:textId="77777777" w:rsidR="00CD6F73" w:rsidRDefault="00CD6F73">
      <w:pPr>
        <w:rPr>
          <w:rFonts w:cstheme="minorHAnsi"/>
          <w:lang w:val="en-AU"/>
        </w:rPr>
      </w:pPr>
    </w:p>
    <w:p w14:paraId="056EB073" w14:textId="77777777" w:rsidR="00CD6F73" w:rsidRDefault="00CD6F73">
      <w:pPr>
        <w:rPr>
          <w:rFonts w:cstheme="minorHAnsi"/>
          <w:lang w:val="en-AU"/>
        </w:rPr>
      </w:pPr>
    </w:p>
    <w:p w14:paraId="2691057B" w14:textId="77777777" w:rsidR="00F35D0B" w:rsidRPr="0030710F" w:rsidRDefault="00847616" w:rsidP="007150D0">
      <w:pPr>
        <w:pStyle w:val="Heading2"/>
        <w:rPr>
          <w:rFonts w:cstheme="minorHAnsi"/>
          <w:lang w:val="en-AU"/>
        </w:rPr>
      </w:pPr>
      <w:r w:rsidRPr="0030710F">
        <w:rPr>
          <w:rFonts w:cstheme="minorHAnsi"/>
          <w:lang w:val="en-AU"/>
        </w:rPr>
        <w:lastRenderedPageBreak/>
        <w:t xml:space="preserve">On the Day </w:t>
      </w:r>
    </w:p>
    <w:p w14:paraId="248C0D3D" w14:textId="77777777" w:rsidR="00F35D0B" w:rsidRPr="0030710F" w:rsidRDefault="00F35D0B" w:rsidP="00F35D0B">
      <w:pPr>
        <w:rPr>
          <w:rFonts w:cstheme="minorHAnsi"/>
          <w:lang w:val="en-AU"/>
        </w:rPr>
      </w:pPr>
    </w:p>
    <w:p w14:paraId="2BE49090" w14:textId="7DDEE9DC" w:rsidR="00F35D0B" w:rsidRDefault="00F35D0B" w:rsidP="00F35D0B">
      <w:pPr>
        <w:rPr>
          <w:rFonts w:cstheme="minorHAnsi"/>
          <w:lang w:val="en-AU"/>
        </w:rPr>
      </w:pPr>
      <w:r w:rsidRPr="0030710F">
        <w:rPr>
          <w:rFonts w:cstheme="minorHAnsi"/>
          <w:lang w:val="en-AU"/>
        </w:rPr>
        <w:t xml:space="preserve">Business Challenge Pitch schedule on </w:t>
      </w:r>
      <w:r w:rsidR="002D1C0A">
        <w:rPr>
          <w:rFonts w:cstheme="minorHAnsi"/>
          <w:lang w:val="en-AU"/>
        </w:rPr>
        <w:t>18</w:t>
      </w:r>
      <w:r w:rsidR="002D1C0A" w:rsidRPr="002D1C0A">
        <w:rPr>
          <w:rFonts w:cstheme="minorHAnsi"/>
          <w:vertAlign w:val="superscript"/>
          <w:lang w:val="en-AU"/>
        </w:rPr>
        <w:t>th</w:t>
      </w:r>
      <w:r w:rsidR="002D1C0A">
        <w:rPr>
          <w:rFonts w:cstheme="minorHAnsi"/>
          <w:lang w:val="en-AU"/>
        </w:rPr>
        <w:t xml:space="preserve"> March</w:t>
      </w:r>
      <w:r w:rsidR="001640F1">
        <w:rPr>
          <w:rFonts w:cstheme="minorHAnsi"/>
          <w:lang w:val="en-AU"/>
        </w:rPr>
        <w:t xml:space="preserve"> 201</w:t>
      </w:r>
      <w:r w:rsidR="002D1C0A">
        <w:rPr>
          <w:rFonts w:cstheme="minorHAnsi"/>
          <w:lang w:val="en-AU"/>
        </w:rPr>
        <w:t>6</w:t>
      </w:r>
      <w:r w:rsidRPr="0030710F">
        <w:rPr>
          <w:rFonts w:cstheme="minorHAnsi"/>
          <w:lang w:val="en-AU"/>
        </w:rPr>
        <w:t xml:space="preserve"> </w:t>
      </w:r>
    </w:p>
    <w:p w14:paraId="7A8AAF03" w14:textId="77777777" w:rsidR="00F36E7A" w:rsidRPr="00922561" w:rsidRDefault="00F36E7A" w:rsidP="00F35D0B">
      <w:pPr>
        <w:rPr>
          <w:rFonts w:cstheme="minorHAnsi"/>
          <w:b/>
          <w:lang w:val="en-AU"/>
        </w:rPr>
      </w:pPr>
    </w:p>
    <w:p w14:paraId="356909F7" w14:textId="2FD30E9C" w:rsidR="00F35D0B" w:rsidRPr="00922561" w:rsidRDefault="00F36E7A" w:rsidP="00F35D0B">
      <w:pPr>
        <w:rPr>
          <w:rFonts w:cstheme="minorHAnsi"/>
          <w:b/>
          <w:lang w:val="en-AU"/>
        </w:rPr>
      </w:pPr>
      <w:r w:rsidRPr="00922561">
        <w:rPr>
          <w:rFonts w:cstheme="minorHAnsi"/>
          <w:b/>
          <w:lang w:val="en-AU"/>
        </w:rPr>
        <w:t xml:space="preserve">The Business Challenge Pitch Session </w:t>
      </w:r>
      <w:r w:rsidR="00CD6F73">
        <w:rPr>
          <w:rFonts w:cstheme="minorHAnsi"/>
          <w:b/>
          <w:lang w:val="en-AU"/>
        </w:rPr>
        <w:t>goes from</w:t>
      </w:r>
      <w:r w:rsidRPr="00922561">
        <w:rPr>
          <w:rFonts w:cstheme="minorHAnsi"/>
          <w:b/>
          <w:lang w:val="en-AU"/>
        </w:rPr>
        <w:t xml:space="preserve"> at </w:t>
      </w:r>
      <w:r w:rsidR="002D1C0A">
        <w:rPr>
          <w:rFonts w:cstheme="minorHAnsi"/>
          <w:b/>
          <w:lang w:val="en-AU"/>
        </w:rPr>
        <w:t>10am – 12p</w:t>
      </w:r>
      <w:r w:rsidRPr="00922561">
        <w:rPr>
          <w:rFonts w:cstheme="minorHAnsi"/>
          <w:b/>
          <w:lang w:val="en-AU"/>
        </w:rPr>
        <w:t>m</w:t>
      </w:r>
      <w:r w:rsidR="00922561">
        <w:rPr>
          <w:rFonts w:cstheme="minorHAnsi"/>
          <w:b/>
          <w:lang w:val="en-AU"/>
        </w:rPr>
        <w:t xml:space="preserve">. </w:t>
      </w:r>
      <w:r w:rsidR="00922561" w:rsidRPr="00922561">
        <w:rPr>
          <w:rFonts w:cstheme="minorHAnsi"/>
          <w:b/>
          <w:lang w:val="en-AU"/>
        </w:rPr>
        <w:t>The session is pa</w:t>
      </w:r>
      <w:r w:rsidR="00922561" w:rsidRPr="001640F1">
        <w:rPr>
          <w:rFonts w:cstheme="minorHAnsi"/>
          <w:b/>
          <w:lang w:val="en-AU"/>
        </w:rPr>
        <w:t xml:space="preserve">rt of the </w:t>
      </w:r>
      <w:r w:rsidR="002D1C0A">
        <w:rPr>
          <w:rFonts w:cstheme="minorHAnsi"/>
          <w:b/>
          <w:lang w:val="en-AU"/>
        </w:rPr>
        <w:t xml:space="preserve">NPNZ Summit </w:t>
      </w:r>
      <w:r w:rsidR="001640F1" w:rsidRPr="001640F1">
        <w:rPr>
          <w:rFonts w:cstheme="minorHAnsi"/>
          <w:b/>
          <w:lang w:val="en-AU"/>
        </w:rPr>
        <w:t xml:space="preserve">on the </w:t>
      </w:r>
      <w:r w:rsidR="002D1C0A">
        <w:rPr>
          <w:rFonts w:cstheme="minorHAnsi"/>
          <w:b/>
          <w:lang w:val="en-AU"/>
        </w:rPr>
        <w:t>18</w:t>
      </w:r>
      <w:r w:rsidR="001640F1" w:rsidRPr="001640F1">
        <w:rPr>
          <w:rFonts w:cstheme="minorHAnsi"/>
          <w:b/>
          <w:vertAlign w:val="superscript"/>
          <w:lang w:val="en-AU"/>
        </w:rPr>
        <w:t>th</w:t>
      </w:r>
      <w:r w:rsidR="001640F1" w:rsidRPr="001640F1">
        <w:rPr>
          <w:rFonts w:cstheme="minorHAnsi"/>
          <w:b/>
          <w:lang w:val="en-AU"/>
        </w:rPr>
        <w:t xml:space="preserve"> April, held at </w:t>
      </w:r>
      <w:r w:rsidR="002D1C0A">
        <w:rPr>
          <w:rFonts w:cstheme="minorHAnsi"/>
          <w:b/>
          <w:lang w:val="en-AU"/>
        </w:rPr>
        <w:t>Rutherford</w:t>
      </w:r>
      <w:r w:rsidR="001640F1" w:rsidRPr="001640F1">
        <w:rPr>
          <w:rFonts w:cstheme="minorHAnsi"/>
          <w:b/>
          <w:lang w:val="en-AU"/>
        </w:rPr>
        <w:t xml:space="preserve"> Hotel</w:t>
      </w:r>
      <w:r w:rsidR="002D1C0A">
        <w:rPr>
          <w:rFonts w:cstheme="minorHAnsi"/>
          <w:b/>
          <w:lang w:val="en-AU"/>
        </w:rPr>
        <w:t xml:space="preserve"> in Nelson</w:t>
      </w:r>
      <w:r w:rsidRPr="001640F1">
        <w:rPr>
          <w:rFonts w:cstheme="minorHAnsi"/>
          <w:b/>
          <w:lang w:val="en-AU"/>
        </w:rPr>
        <w:t>.</w:t>
      </w:r>
    </w:p>
    <w:p w14:paraId="19B01695" w14:textId="77777777" w:rsidR="00F36E7A" w:rsidRPr="0030710F" w:rsidRDefault="00F36E7A" w:rsidP="00F35D0B">
      <w:pPr>
        <w:rPr>
          <w:rFonts w:cstheme="minorHAnsi"/>
          <w:lang w:val="en-AU"/>
        </w:rPr>
      </w:pPr>
    </w:p>
    <w:p w14:paraId="1DC2AADB" w14:textId="383AF440" w:rsidR="00C81E35" w:rsidRPr="00CD6F73" w:rsidRDefault="00F35D0B" w:rsidP="00CB2BCA">
      <w:pPr>
        <w:rPr>
          <w:rFonts w:cstheme="minorHAnsi"/>
          <w:b/>
          <w:lang w:val="en-AU"/>
        </w:rPr>
      </w:pPr>
      <w:r w:rsidRPr="00922561">
        <w:rPr>
          <w:rFonts w:cstheme="minorHAnsi"/>
          <w:b/>
          <w:lang w:val="en-AU"/>
        </w:rPr>
        <w:t xml:space="preserve">Each Challenge Pitch’s will be </w:t>
      </w:r>
      <w:r w:rsidR="002D1C0A">
        <w:rPr>
          <w:rFonts w:cstheme="minorHAnsi"/>
          <w:b/>
          <w:lang w:val="en-AU"/>
        </w:rPr>
        <w:t>~</w:t>
      </w:r>
      <w:r w:rsidR="001640F1">
        <w:rPr>
          <w:rFonts w:cstheme="minorHAnsi"/>
          <w:b/>
          <w:lang w:val="en-AU"/>
        </w:rPr>
        <w:t>8</w:t>
      </w:r>
      <w:r w:rsidRPr="00922561">
        <w:rPr>
          <w:rFonts w:cstheme="minorHAnsi"/>
          <w:b/>
          <w:lang w:val="en-AU"/>
        </w:rPr>
        <w:t xml:space="preserve"> minutes with </w:t>
      </w:r>
      <w:r w:rsidR="00830F17" w:rsidRPr="00922561">
        <w:rPr>
          <w:rFonts w:cstheme="minorHAnsi"/>
          <w:b/>
          <w:lang w:val="en-AU"/>
        </w:rPr>
        <w:t>~</w:t>
      </w:r>
      <w:r w:rsidR="002D1C0A">
        <w:rPr>
          <w:rFonts w:cstheme="minorHAnsi"/>
          <w:b/>
          <w:lang w:val="en-AU"/>
        </w:rPr>
        <w:t>5</w:t>
      </w:r>
      <w:r w:rsidRPr="00922561">
        <w:rPr>
          <w:rFonts w:cstheme="minorHAnsi"/>
          <w:b/>
          <w:lang w:val="en-AU"/>
        </w:rPr>
        <w:t xml:space="preserve"> minutes of Q+A. </w:t>
      </w:r>
      <w:r w:rsidR="00CD6F73">
        <w:rPr>
          <w:rFonts w:cstheme="minorHAnsi"/>
          <w:b/>
          <w:lang w:val="en-AU"/>
        </w:rPr>
        <w:t xml:space="preserve"> KiwiNet has template slide deck on request. </w:t>
      </w:r>
      <w:r w:rsidR="00C81E35">
        <w:rPr>
          <w:rFonts w:cstheme="minorHAnsi"/>
          <w:lang w:val="en-AU"/>
        </w:rPr>
        <w:t>All applicants are encouraged to consult with the technology transfer staff at their research organisation prior to presenting on the day. Technology transfer staff will be able to advise if there are any issues about confidentiality that should be considered prior to presentation.</w:t>
      </w:r>
      <w:r w:rsidR="00CB2BCA" w:rsidRPr="0030710F">
        <w:rPr>
          <w:rFonts w:cstheme="minorHAnsi"/>
          <w:lang w:val="en-AU"/>
        </w:rPr>
        <w:t xml:space="preserve"> </w:t>
      </w:r>
    </w:p>
    <w:p w14:paraId="50215D23" w14:textId="77777777" w:rsidR="00C81E35" w:rsidRDefault="00C81E35" w:rsidP="00CB2BCA">
      <w:pPr>
        <w:rPr>
          <w:rFonts w:cstheme="minorHAnsi"/>
          <w:lang w:val="en-AU"/>
        </w:rPr>
      </w:pPr>
    </w:p>
    <w:p w14:paraId="2AFEEFCB" w14:textId="59CB36B7" w:rsidR="00CB2BCA" w:rsidRPr="0030710F" w:rsidRDefault="00C81E35" w:rsidP="00CB2BCA">
      <w:pPr>
        <w:rPr>
          <w:rFonts w:cstheme="minorHAnsi"/>
          <w:lang w:val="en-AU"/>
        </w:rPr>
      </w:pPr>
      <w:r w:rsidRPr="0030710F">
        <w:rPr>
          <w:rFonts w:cstheme="minorHAnsi"/>
          <w:lang w:val="en-AU"/>
        </w:rPr>
        <w:t xml:space="preserve">This session is open to the attendees of the </w:t>
      </w:r>
      <w:r w:rsidR="002D1C0A">
        <w:rPr>
          <w:rFonts w:cstheme="minorHAnsi"/>
          <w:lang w:val="en-AU"/>
        </w:rPr>
        <w:t>Summit</w:t>
      </w:r>
      <w:r w:rsidRPr="0030710F">
        <w:rPr>
          <w:rFonts w:cstheme="minorHAnsi"/>
          <w:lang w:val="en-AU"/>
        </w:rPr>
        <w:t>.</w:t>
      </w:r>
      <w:r>
        <w:rPr>
          <w:rFonts w:cstheme="minorHAnsi"/>
          <w:lang w:val="en-AU"/>
        </w:rPr>
        <w:t xml:space="preserve"> The event is designed to create opportunities for research organisations </w:t>
      </w:r>
      <w:r w:rsidR="00CB2BCA" w:rsidRPr="0030710F">
        <w:rPr>
          <w:rFonts w:cstheme="minorHAnsi"/>
          <w:lang w:val="en-AU"/>
        </w:rPr>
        <w:t>to demonstrate capability in fr</w:t>
      </w:r>
      <w:r w:rsidR="001640F1">
        <w:rPr>
          <w:rFonts w:cstheme="minorHAnsi"/>
          <w:lang w:val="en-AU"/>
        </w:rPr>
        <w:t>ont of Industry representatives</w:t>
      </w:r>
      <w:r w:rsidR="00CB2BCA" w:rsidRPr="0030710F">
        <w:rPr>
          <w:rFonts w:cstheme="minorHAnsi"/>
          <w:lang w:val="en-AU"/>
        </w:rPr>
        <w:t xml:space="preserve"> and funding agents. </w:t>
      </w:r>
      <w:r w:rsidR="00830F17">
        <w:rPr>
          <w:rFonts w:cstheme="minorHAnsi"/>
          <w:lang w:val="en-AU"/>
        </w:rPr>
        <w:t>There m</w:t>
      </w:r>
      <w:r w:rsidR="00CB2BCA" w:rsidRPr="0030710F">
        <w:rPr>
          <w:rFonts w:cstheme="minorHAnsi"/>
          <w:lang w:val="en-AU"/>
        </w:rPr>
        <w:t>aybe opportunities</w:t>
      </w:r>
      <w:r w:rsidR="00830F17">
        <w:rPr>
          <w:rFonts w:cstheme="minorHAnsi"/>
          <w:lang w:val="en-AU"/>
        </w:rPr>
        <w:t xml:space="preserve"> to</w:t>
      </w:r>
      <w:r w:rsidR="00CB2BCA" w:rsidRPr="0030710F">
        <w:rPr>
          <w:rFonts w:cstheme="minorHAnsi"/>
          <w:lang w:val="en-AU"/>
        </w:rPr>
        <w:t xml:space="preserve"> cooperate with another group to produce a better solution?  This event is primar</w:t>
      </w:r>
      <w:r>
        <w:rPr>
          <w:rFonts w:cstheme="minorHAnsi"/>
          <w:lang w:val="en-AU"/>
        </w:rPr>
        <w:t>il</w:t>
      </w:r>
      <w:r w:rsidR="00CB2BCA" w:rsidRPr="0030710F">
        <w:rPr>
          <w:rFonts w:cstheme="minorHAnsi"/>
          <w:lang w:val="en-AU"/>
        </w:rPr>
        <w:t>y about encouraging connections with industry.</w:t>
      </w:r>
    </w:p>
    <w:p w14:paraId="1141FDB0" w14:textId="77777777" w:rsidR="00F35D0B" w:rsidRPr="0030710F" w:rsidRDefault="00F35D0B" w:rsidP="00F35D0B">
      <w:pPr>
        <w:rPr>
          <w:rFonts w:cstheme="minorHAnsi"/>
          <w:lang w:val="en-AU"/>
        </w:rPr>
      </w:pPr>
    </w:p>
    <w:p w14:paraId="2BAE1298" w14:textId="5C63FA63" w:rsidR="00F35D0B" w:rsidRPr="0030710F" w:rsidRDefault="00F35D0B" w:rsidP="00F35D0B">
      <w:pPr>
        <w:rPr>
          <w:rFonts w:cstheme="minorHAnsi"/>
          <w:lang w:val="en-AU"/>
        </w:rPr>
      </w:pPr>
      <w:r w:rsidRPr="0030710F">
        <w:rPr>
          <w:rFonts w:cstheme="minorHAnsi"/>
          <w:lang w:val="en-AU"/>
        </w:rPr>
        <w:t xml:space="preserve">You can use a Powerpoint, White Board, Video or </w:t>
      </w:r>
      <w:r w:rsidR="001640F1">
        <w:rPr>
          <w:rFonts w:cstheme="minorHAnsi"/>
          <w:lang w:val="en-AU"/>
        </w:rPr>
        <w:t xml:space="preserve">even </w:t>
      </w:r>
      <w:r w:rsidRPr="0030710F">
        <w:rPr>
          <w:rFonts w:cstheme="minorHAnsi"/>
          <w:lang w:val="en-AU"/>
        </w:rPr>
        <w:t>a lot of waiving of arms to present your Challenge solution.</w:t>
      </w:r>
      <w:r w:rsidR="00181684">
        <w:rPr>
          <w:rFonts w:cstheme="minorHAnsi"/>
          <w:lang w:val="en-AU"/>
        </w:rPr>
        <w:t xml:space="preserve"> Please contact Seumas</w:t>
      </w:r>
      <w:r w:rsidR="00830F17">
        <w:rPr>
          <w:rFonts w:cstheme="minorHAnsi"/>
          <w:lang w:val="en-AU"/>
        </w:rPr>
        <w:t xml:space="preserve"> (seumas@kiwinet.org.nz)</w:t>
      </w:r>
      <w:r w:rsidR="00181684">
        <w:rPr>
          <w:rFonts w:cstheme="minorHAnsi"/>
          <w:lang w:val="en-AU"/>
        </w:rPr>
        <w:t xml:space="preserve"> before</w:t>
      </w:r>
      <w:r w:rsidR="00C11125">
        <w:rPr>
          <w:rFonts w:cstheme="minorHAnsi"/>
          <w:lang w:val="en-AU"/>
        </w:rPr>
        <w:t xml:space="preserve"> or</w:t>
      </w:r>
      <w:r w:rsidR="00181684">
        <w:rPr>
          <w:rFonts w:cstheme="minorHAnsi"/>
          <w:lang w:val="en-AU"/>
        </w:rPr>
        <w:t xml:space="preserve"> on the day to upload all digital information.</w:t>
      </w:r>
    </w:p>
    <w:p w14:paraId="500C19E6" w14:textId="77777777" w:rsidR="00F35D0B" w:rsidRPr="0030710F" w:rsidRDefault="00F35D0B" w:rsidP="00F35D0B">
      <w:pPr>
        <w:rPr>
          <w:rFonts w:cstheme="minorHAnsi"/>
          <w:lang w:val="en-AU"/>
        </w:rPr>
      </w:pPr>
    </w:p>
    <w:p w14:paraId="7B4A6DBC" w14:textId="0289A134" w:rsidR="00F35D0B" w:rsidRPr="0030710F" w:rsidRDefault="00F35D0B" w:rsidP="00F35D0B">
      <w:pPr>
        <w:rPr>
          <w:rFonts w:cstheme="minorHAnsi"/>
          <w:b/>
          <w:u w:val="single"/>
          <w:lang w:val="en-AU"/>
        </w:rPr>
      </w:pPr>
      <w:r w:rsidRPr="0030710F">
        <w:rPr>
          <w:rFonts w:cstheme="minorHAnsi"/>
          <w:b/>
          <w:u w:val="single"/>
          <w:lang w:val="en-AU"/>
        </w:rPr>
        <w:t xml:space="preserve">Business Challenge </w:t>
      </w:r>
      <w:r w:rsidR="001640F1">
        <w:rPr>
          <w:rFonts w:cstheme="minorHAnsi"/>
          <w:b/>
          <w:u w:val="single"/>
          <w:lang w:val="en-AU"/>
        </w:rPr>
        <w:t xml:space="preserve"> Expert </w:t>
      </w:r>
      <w:r w:rsidRPr="0030710F">
        <w:rPr>
          <w:rFonts w:cstheme="minorHAnsi"/>
          <w:b/>
          <w:u w:val="single"/>
          <w:lang w:val="en-AU"/>
        </w:rPr>
        <w:t xml:space="preserve">Panel </w:t>
      </w:r>
    </w:p>
    <w:p w14:paraId="26270C76" w14:textId="6403D1A6" w:rsidR="00F35D0B" w:rsidRPr="0030710F" w:rsidRDefault="002D1C0A" w:rsidP="00F35D0B">
      <w:pPr>
        <w:rPr>
          <w:rFonts w:cstheme="minorHAnsi"/>
          <w:lang w:val="en-AU"/>
        </w:rPr>
      </w:pPr>
      <w:r>
        <w:rPr>
          <w:rFonts w:cstheme="minorHAnsi"/>
          <w:b/>
          <w:lang w:val="en-AU"/>
        </w:rPr>
        <w:t>Will Barker</w:t>
      </w:r>
      <w:r w:rsidR="00F35D0B" w:rsidRPr="0030710F">
        <w:rPr>
          <w:rFonts w:cstheme="minorHAnsi"/>
          <w:lang w:val="en-AU"/>
        </w:rPr>
        <w:t xml:space="preserve">, </w:t>
      </w:r>
      <w:r>
        <w:rPr>
          <w:rFonts w:cstheme="minorHAnsi"/>
          <w:lang w:val="en-AU"/>
        </w:rPr>
        <w:t xml:space="preserve">NZBIO CEO </w:t>
      </w:r>
    </w:p>
    <w:p w14:paraId="74F9F751" w14:textId="1F78EF73" w:rsidR="001640F1" w:rsidRDefault="001207C0" w:rsidP="00F35D0B">
      <w:pPr>
        <w:rPr>
          <w:rFonts w:cstheme="minorHAnsi"/>
          <w:lang w:val="en-AU"/>
        </w:rPr>
      </w:pPr>
      <w:r w:rsidRPr="001207C0">
        <w:rPr>
          <w:rFonts w:cstheme="minorHAnsi"/>
          <w:b/>
          <w:lang w:val="en-AU"/>
        </w:rPr>
        <w:t xml:space="preserve">Alison </w:t>
      </w:r>
      <w:r>
        <w:rPr>
          <w:rFonts w:cstheme="minorHAnsi"/>
          <w:b/>
          <w:lang w:val="en-AU"/>
        </w:rPr>
        <w:t>Q</w:t>
      </w:r>
      <w:r w:rsidRPr="001207C0">
        <w:rPr>
          <w:rFonts w:cstheme="minorHAnsi"/>
          <w:b/>
          <w:lang w:val="en-AU"/>
        </w:rPr>
        <w:t xml:space="preserve">uesnel – </w:t>
      </w:r>
      <w:r w:rsidRPr="001207C0">
        <w:rPr>
          <w:rFonts w:cstheme="minorHAnsi"/>
          <w:lang w:val="en-AU"/>
        </w:rPr>
        <w:t>Executive Director of Natural Products NZ</w:t>
      </w:r>
      <w:r w:rsidR="007F439D">
        <w:rPr>
          <w:rFonts w:cstheme="minorHAnsi"/>
          <w:lang w:val="en-AU"/>
        </w:rPr>
        <w:t>; and</w:t>
      </w:r>
    </w:p>
    <w:p w14:paraId="3491DDCF" w14:textId="36A49C10" w:rsidR="001640F1" w:rsidRPr="004F350B" w:rsidRDefault="004F350B" w:rsidP="004F350B">
      <w:pPr>
        <w:rPr>
          <w:rFonts w:cstheme="minorHAnsi"/>
          <w:b/>
          <w:lang w:val="en-AU"/>
        </w:rPr>
      </w:pPr>
      <w:r>
        <w:rPr>
          <w:rFonts w:cstheme="minorHAnsi"/>
          <w:b/>
          <w:lang w:val="en-AU"/>
        </w:rPr>
        <w:t xml:space="preserve">TBA - </w:t>
      </w:r>
      <w:r w:rsidR="00B00DF1" w:rsidRPr="004F350B">
        <w:rPr>
          <w:rFonts w:cstheme="minorHAnsi"/>
          <w:lang w:val="en-AU"/>
        </w:rPr>
        <w:t>Comvita</w:t>
      </w:r>
    </w:p>
    <w:p w14:paraId="2E4D9D1D" w14:textId="77777777" w:rsidR="00F35D0B" w:rsidRPr="0030710F" w:rsidRDefault="00F35D0B" w:rsidP="00F35D0B">
      <w:pPr>
        <w:rPr>
          <w:rFonts w:cstheme="minorHAnsi"/>
          <w:lang w:val="en-AU"/>
        </w:rPr>
      </w:pPr>
    </w:p>
    <w:p w14:paraId="4923A61E" w14:textId="708F9780" w:rsidR="00F35D0B" w:rsidRPr="0030710F" w:rsidRDefault="00F35D0B" w:rsidP="00F35D0B">
      <w:pPr>
        <w:rPr>
          <w:rFonts w:cstheme="minorHAnsi"/>
          <w:lang w:val="en-AU"/>
        </w:rPr>
      </w:pPr>
      <w:r w:rsidRPr="0030710F">
        <w:rPr>
          <w:rFonts w:cstheme="minorHAnsi"/>
          <w:lang w:val="en-AU"/>
        </w:rPr>
        <w:t xml:space="preserve">The panel </w:t>
      </w:r>
      <w:r w:rsidR="00830F17">
        <w:rPr>
          <w:rFonts w:cstheme="minorHAnsi"/>
          <w:lang w:val="en-AU"/>
        </w:rPr>
        <w:t>will ask</w:t>
      </w:r>
      <w:r w:rsidRPr="0030710F">
        <w:rPr>
          <w:rFonts w:cstheme="minorHAnsi"/>
          <w:lang w:val="en-AU"/>
        </w:rPr>
        <w:t xml:space="preserve"> questions </w:t>
      </w:r>
      <w:r w:rsidR="00CB2BCA" w:rsidRPr="0030710F">
        <w:rPr>
          <w:rFonts w:cstheme="minorHAnsi"/>
          <w:lang w:val="en-AU"/>
        </w:rPr>
        <w:t>to help clarify</w:t>
      </w:r>
      <w:r w:rsidRPr="0030710F">
        <w:rPr>
          <w:rFonts w:cstheme="minorHAnsi"/>
          <w:lang w:val="en-AU"/>
        </w:rPr>
        <w:t xml:space="preserve"> the solution idea.  They will also choose the</w:t>
      </w:r>
      <w:r w:rsidR="001640F1">
        <w:rPr>
          <w:rFonts w:cstheme="minorHAnsi"/>
          <w:lang w:val="en-AU"/>
        </w:rPr>
        <w:t xml:space="preserve"> </w:t>
      </w:r>
      <w:r w:rsidRPr="0030710F">
        <w:rPr>
          <w:rFonts w:cstheme="minorHAnsi"/>
          <w:lang w:val="en-AU"/>
        </w:rPr>
        <w:t>best solution</w:t>
      </w:r>
      <w:r w:rsidR="00830F17">
        <w:rPr>
          <w:rFonts w:cstheme="minorHAnsi"/>
          <w:lang w:val="en-AU"/>
        </w:rPr>
        <w:t xml:space="preserve"> presented</w:t>
      </w:r>
      <w:r w:rsidR="004F350B">
        <w:rPr>
          <w:rFonts w:cstheme="minorHAnsi"/>
          <w:lang w:val="en-AU"/>
        </w:rPr>
        <w:t xml:space="preserve"> on the day</w:t>
      </w:r>
      <w:r w:rsidRPr="0030710F">
        <w:rPr>
          <w:rFonts w:cstheme="minorHAnsi"/>
          <w:lang w:val="en-AU"/>
        </w:rPr>
        <w:t xml:space="preserve">.  </w:t>
      </w:r>
    </w:p>
    <w:p w14:paraId="77A89C9E" w14:textId="77777777" w:rsidR="00F35D0B" w:rsidRPr="0030710F" w:rsidRDefault="00F35D0B" w:rsidP="00F35D0B">
      <w:pPr>
        <w:rPr>
          <w:rFonts w:cstheme="minorHAnsi"/>
          <w:lang w:val="en-AU"/>
        </w:rPr>
      </w:pPr>
    </w:p>
    <w:p w14:paraId="1A8D63CB" w14:textId="77777777" w:rsidR="00F35D0B" w:rsidRPr="0030710F" w:rsidRDefault="00F35D0B" w:rsidP="00F35D0B">
      <w:pPr>
        <w:rPr>
          <w:rFonts w:cstheme="minorHAnsi"/>
          <w:lang w:val="en-AU"/>
        </w:rPr>
      </w:pPr>
    </w:p>
    <w:p w14:paraId="0CB30860" w14:textId="77777777" w:rsidR="00994BF3" w:rsidRDefault="00994BF3">
      <w:pPr>
        <w:rPr>
          <w:rFonts w:eastAsiaTheme="minorHAnsi" w:cstheme="minorBidi"/>
          <w:b/>
          <w:sz w:val="22"/>
          <w:szCs w:val="22"/>
          <w:lang w:val="en-AU"/>
        </w:rPr>
      </w:pPr>
      <w:r>
        <w:rPr>
          <w:b/>
          <w:lang w:val="en-AU"/>
        </w:rPr>
        <w:br w:type="page"/>
      </w:r>
    </w:p>
    <w:p w14:paraId="3D3A291B" w14:textId="581A86D2" w:rsidR="00500F2F" w:rsidRDefault="00500F2F" w:rsidP="00500F2F">
      <w:pPr>
        <w:pStyle w:val="NoSpacing"/>
        <w:rPr>
          <w:b/>
          <w:lang w:val="en-AU"/>
        </w:rPr>
      </w:pPr>
      <w:r w:rsidRPr="00BD339E">
        <w:rPr>
          <w:b/>
          <w:lang w:val="en-AU"/>
        </w:rPr>
        <w:lastRenderedPageBreak/>
        <w:t xml:space="preserve">TERMS </w:t>
      </w:r>
      <w:r w:rsidR="00CB28F3">
        <w:rPr>
          <w:b/>
          <w:lang w:val="en-AU"/>
        </w:rPr>
        <w:t xml:space="preserve">AND CONDITIONS </w:t>
      </w:r>
      <w:r w:rsidRPr="00BD339E">
        <w:rPr>
          <w:b/>
          <w:lang w:val="en-AU"/>
        </w:rPr>
        <w:t>OF ENTRY</w:t>
      </w:r>
    </w:p>
    <w:p w14:paraId="7B47B9C9" w14:textId="77777777" w:rsidR="00500F2F" w:rsidRPr="00BD339E" w:rsidRDefault="00500F2F" w:rsidP="00500F2F">
      <w:pPr>
        <w:pStyle w:val="NoSpacing"/>
        <w:rPr>
          <w:b/>
          <w:lang w:val="en-AU"/>
        </w:rPr>
      </w:pPr>
    </w:p>
    <w:p w14:paraId="09AF5114" w14:textId="77777777" w:rsidR="00500F2F" w:rsidRPr="001640F1" w:rsidRDefault="00500F2F" w:rsidP="00500F2F">
      <w:pPr>
        <w:pStyle w:val="NoSpacing"/>
        <w:numPr>
          <w:ilvl w:val="0"/>
          <w:numId w:val="12"/>
        </w:numPr>
        <w:rPr>
          <w:rFonts w:cs="DIN-RegularAlternate"/>
          <w:b/>
          <w:lang w:val="en-AU"/>
        </w:rPr>
      </w:pPr>
      <w:r w:rsidRPr="001640F1">
        <w:rPr>
          <w:rFonts w:cs="DIN-RegularAlternate"/>
          <w:b/>
          <w:lang w:val="en-AU"/>
        </w:rPr>
        <w:t>Agreement</w:t>
      </w:r>
    </w:p>
    <w:p w14:paraId="25C625E3" w14:textId="6F414EC2" w:rsidR="00500F2F" w:rsidRPr="001640F1" w:rsidRDefault="00500F2F" w:rsidP="00500F2F">
      <w:pPr>
        <w:pStyle w:val="NoSpacing"/>
        <w:ind w:left="720"/>
        <w:rPr>
          <w:rFonts w:cs="DIN-RegularAlternate"/>
          <w:lang w:val="en-AU"/>
        </w:rPr>
      </w:pPr>
      <w:r w:rsidRPr="001640F1">
        <w:rPr>
          <w:rFonts w:cs="DIN-RegularAlternate"/>
          <w:lang w:val="en-AU"/>
        </w:rPr>
        <w:t>The following are the terms and conditions (“</w:t>
      </w:r>
      <w:r w:rsidRPr="001640F1">
        <w:rPr>
          <w:rFonts w:cs="DIN-RegularAlternate"/>
          <w:b/>
          <w:lang w:val="en-AU"/>
        </w:rPr>
        <w:t>Terms</w:t>
      </w:r>
      <w:r w:rsidRPr="001640F1">
        <w:rPr>
          <w:rFonts w:cs="DIN-RegularAlternate"/>
          <w:lang w:val="en-AU"/>
        </w:rPr>
        <w:t xml:space="preserve">”) of the </w:t>
      </w:r>
      <w:r w:rsidR="001207C0">
        <w:rPr>
          <w:rFonts w:cs="DIN-RegularAlternate"/>
          <w:lang w:val="en-AU"/>
        </w:rPr>
        <w:t>Natural Products</w:t>
      </w:r>
      <w:r w:rsidRPr="001640F1">
        <w:rPr>
          <w:rFonts w:cs="DIN-RegularAlternate"/>
          <w:lang w:val="en-AU"/>
        </w:rPr>
        <w:t xml:space="preserve"> Business Competition (the “</w:t>
      </w:r>
      <w:r w:rsidRPr="001640F1">
        <w:rPr>
          <w:rFonts w:cs="DIN-RegularAlternate"/>
          <w:b/>
          <w:lang w:val="en-AU"/>
        </w:rPr>
        <w:t>Competition</w:t>
      </w:r>
      <w:r w:rsidRPr="001640F1">
        <w:rPr>
          <w:rFonts w:cs="DIN-RegularAlternate"/>
          <w:lang w:val="en-AU"/>
        </w:rPr>
        <w:t xml:space="preserve">”). To the extent that any promotional material related to the Competition is inconsistent with these Terms, these Terms will prevail.  By entering into the Competition you agree to be bound by and to comply with these Terms. </w:t>
      </w:r>
    </w:p>
    <w:p w14:paraId="3DA84317" w14:textId="77777777" w:rsidR="00500F2F" w:rsidRPr="001640F1" w:rsidRDefault="00500F2F" w:rsidP="00500F2F">
      <w:pPr>
        <w:pStyle w:val="NoSpacing"/>
        <w:rPr>
          <w:rFonts w:cs="DIN-RegularAlternate"/>
          <w:highlight w:val="yellow"/>
          <w:lang w:val="en-AU"/>
        </w:rPr>
      </w:pPr>
    </w:p>
    <w:p w14:paraId="7B22AA16" w14:textId="77777777" w:rsidR="00500F2F" w:rsidRPr="001640F1" w:rsidRDefault="00500F2F" w:rsidP="00500F2F">
      <w:pPr>
        <w:pStyle w:val="NoSpacing"/>
        <w:numPr>
          <w:ilvl w:val="0"/>
          <w:numId w:val="12"/>
        </w:numPr>
        <w:rPr>
          <w:rFonts w:cs="DIN-RegularAlternate"/>
          <w:b/>
          <w:lang w:val="en-AU"/>
        </w:rPr>
      </w:pPr>
      <w:r w:rsidRPr="001640F1">
        <w:rPr>
          <w:rFonts w:cs="DIN-RegularAlternate"/>
          <w:b/>
          <w:lang w:val="en-AU"/>
        </w:rPr>
        <w:t xml:space="preserve">Promoter </w:t>
      </w:r>
    </w:p>
    <w:p w14:paraId="7BE3FAEF" w14:textId="7948805A" w:rsidR="00500F2F" w:rsidRDefault="00500F2F" w:rsidP="00500F2F">
      <w:pPr>
        <w:pStyle w:val="NoSpacing"/>
        <w:ind w:left="720"/>
        <w:rPr>
          <w:rFonts w:cs="DIN-RegularAlternate"/>
          <w:lang w:val="en-AU"/>
        </w:rPr>
      </w:pPr>
      <w:r w:rsidRPr="001640F1">
        <w:rPr>
          <w:rFonts w:cs="DIN-RegularAlternate"/>
          <w:lang w:val="en-AU"/>
        </w:rPr>
        <w:t>Kiwi Innovation Network Limited, having its registered office at B Block, University of Waikato, Gate 5, Hillcrest Road, Hamilton, New Zealand (the “</w:t>
      </w:r>
      <w:r w:rsidRPr="001640F1">
        <w:rPr>
          <w:rFonts w:cs="DIN-RegularAlternate"/>
          <w:b/>
          <w:lang w:val="en-AU"/>
        </w:rPr>
        <w:t>Promoter</w:t>
      </w:r>
      <w:r w:rsidRPr="001640F1">
        <w:rPr>
          <w:rFonts w:cs="DIN-RegularAlternate"/>
          <w:lang w:val="en-AU"/>
        </w:rPr>
        <w:t>”) is the promoter of the Competition.</w:t>
      </w:r>
    </w:p>
    <w:p w14:paraId="741EA738" w14:textId="77777777" w:rsidR="00500F2F" w:rsidRDefault="00500F2F" w:rsidP="00500F2F">
      <w:pPr>
        <w:pStyle w:val="NoSpacing"/>
        <w:rPr>
          <w:rFonts w:cs="DIN-RegularAlternate"/>
          <w:lang w:val="en-AU"/>
        </w:rPr>
      </w:pPr>
    </w:p>
    <w:p w14:paraId="57020E0C" w14:textId="77777777" w:rsidR="00500F2F" w:rsidRPr="000D09FC" w:rsidRDefault="00500F2F" w:rsidP="00500F2F">
      <w:pPr>
        <w:pStyle w:val="NoSpacing"/>
        <w:numPr>
          <w:ilvl w:val="0"/>
          <w:numId w:val="12"/>
        </w:numPr>
        <w:rPr>
          <w:rFonts w:cs="DIN-RegularAlternate"/>
          <w:b/>
          <w:lang w:val="en-AU"/>
        </w:rPr>
      </w:pPr>
      <w:r w:rsidRPr="00FB42BF">
        <w:rPr>
          <w:rFonts w:cs="DIN-RegularAlternate"/>
          <w:b/>
          <w:lang w:val="en-AU"/>
        </w:rPr>
        <w:t>Competition Dates</w:t>
      </w:r>
    </w:p>
    <w:p w14:paraId="04E1C232" w14:textId="1BF0F8FA" w:rsidR="00500F2F" w:rsidRDefault="00500F2F" w:rsidP="00500F2F">
      <w:pPr>
        <w:pStyle w:val="NoSpacing"/>
        <w:ind w:left="720"/>
        <w:rPr>
          <w:rFonts w:cs="DIN-RegularAlternate"/>
          <w:lang w:val="en-AU"/>
        </w:rPr>
      </w:pPr>
      <w:r w:rsidRPr="00BB5641">
        <w:rPr>
          <w:rFonts w:cs="DIN-RegularAlternate"/>
          <w:lang w:val="en-AU"/>
        </w:rPr>
        <w:t xml:space="preserve">You may enter the Competition from 9.00am on </w:t>
      </w:r>
      <w:r w:rsidR="001207C0">
        <w:rPr>
          <w:rFonts w:cs="DIN-RegularAlternate"/>
          <w:lang w:val="en-AU"/>
        </w:rPr>
        <w:t>1</w:t>
      </w:r>
      <w:r w:rsidR="00677F1D">
        <w:rPr>
          <w:rFonts w:cs="DIN-RegularAlternate"/>
          <w:lang w:val="en-AU"/>
        </w:rPr>
        <w:t>1th</w:t>
      </w:r>
      <w:r>
        <w:rPr>
          <w:rFonts w:cs="DIN-RegularAlternate"/>
          <w:lang w:val="en-AU"/>
        </w:rPr>
        <w:t xml:space="preserve"> </w:t>
      </w:r>
      <w:r w:rsidR="001207C0">
        <w:rPr>
          <w:rFonts w:cs="DIN-RegularAlternate"/>
          <w:lang w:val="en-AU"/>
        </w:rPr>
        <w:t>February</w:t>
      </w:r>
      <w:r w:rsidR="001640F1">
        <w:rPr>
          <w:rFonts w:cs="DIN-RegularAlternate"/>
          <w:lang w:val="en-AU"/>
        </w:rPr>
        <w:t xml:space="preserve"> 201</w:t>
      </w:r>
      <w:r w:rsidR="001207C0">
        <w:rPr>
          <w:rFonts w:cs="DIN-RegularAlternate"/>
          <w:lang w:val="en-AU"/>
        </w:rPr>
        <w:t>6</w:t>
      </w:r>
      <w:r w:rsidRPr="00BB5641">
        <w:rPr>
          <w:rFonts w:cs="DIN-RegularAlternate"/>
          <w:lang w:val="en-AU"/>
        </w:rPr>
        <w:t xml:space="preserve"> until 12.01am on </w:t>
      </w:r>
      <w:r w:rsidR="00B23E28">
        <w:rPr>
          <w:rFonts w:cs="DIN-RegularAlternate"/>
          <w:lang w:val="en-AU"/>
        </w:rPr>
        <w:t>18th</w:t>
      </w:r>
      <w:r>
        <w:rPr>
          <w:rFonts w:cs="DIN-RegularAlternate"/>
          <w:lang w:val="en-AU"/>
        </w:rPr>
        <w:t xml:space="preserve"> </w:t>
      </w:r>
      <w:r w:rsidR="00B23E28">
        <w:rPr>
          <w:rFonts w:cs="DIN-RegularAlternate"/>
          <w:lang w:val="en-AU"/>
        </w:rPr>
        <w:t>March</w:t>
      </w:r>
      <w:r w:rsidR="001207C0">
        <w:rPr>
          <w:rFonts w:cs="DIN-RegularAlternate"/>
          <w:lang w:val="en-AU"/>
        </w:rPr>
        <w:t xml:space="preserve"> </w:t>
      </w:r>
      <w:r>
        <w:rPr>
          <w:rFonts w:cs="DIN-RegularAlternate"/>
          <w:lang w:val="en-AU"/>
        </w:rPr>
        <w:t>201</w:t>
      </w:r>
      <w:r w:rsidR="001207C0">
        <w:rPr>
          <w:rFonts w:cs="DIN-RegularAlternate"/>
          <w:lang w:val="en-AU"/>
        </w:rPr>
        <w:t>6</w:t>
      </w:r>
      <w:r w:rsidRPr="00BB5641">
        <w:rPr>
          <w:rFonts w:cs="DIN-RegularAlternate"/>
          <w:lang w:val="en-AU"/>
        </w:rPr>
        <w:t>.</w:t>
      </w:r>
      <w:r>
        <w:rPr>
          <w:rFonts w:cs="DIN-RegularAlternate"/>
          <w:lang w:val="en-AU"/>
        </w:rPr>
        <w:t xml:space="preserve"> </w:t>
      </w:r>
      <w:r w:rsidRPr="00BB5641">
        <w:rPr>
          <w:rFonts w:cs="DIN-RegularAlternate"/>
          <w:lang w:val="en-AU"/>
        </w:rPr>
        <w:t xml:space="preserve">Entry is open to any person aged 18 years and over whose usual residential address is New Zealand. The employees of </w:t>
      </w:r>
      <w:r>
        <w:rPr>
          <w:rFonts w:cs="DIN-RegularAlternate"/>
          <w:lang w:val="en-AU"/>
        </w:rPr>
        <w:t>the Promoters</w:t>
      </w:r>
      <w:r w:rsidRPr="00BB5641">
        <w:rPr>
          <w:rFonts w:cs="DIN-RegularAlternate"/>
          <w:lang w:val="en-AU"/>
        </w:rPr>
        <w:t xml:space="preserve"> </w:t>
      </w:r>
      <w:r>
        <w:rPr>
          <w:rFonts w:cs="DIN-RegularAlternate"/>
          <w:lang w:val="en-AU"/>
        </w:rPr>
        <w:t>and including</w:t>
      </w:r>
      <w:r w:rsidRPr="00BB5641">
        <w:rPr>
          <w:rFonts w:cs="DIN-RegularAlternate"/>
          <w:lang w:val="en-AU"/>
        </w:rPr>
        <w:t xml:space="preserve"> their immediate families and</w:t>
      </w:r>
      <w:r>
        <w:rPr>
          <w:rFonts w:cs="DIN-RegularAlternate"/>
          <w:lang w:val="en-AU"/>
        </w:rPr>
        <w:t xml:space="preserve"> assigns are excluded from entering</w:t>
      </w:r>
      <w:r w:rsidRPr="00BB5641">
        <w:rPr>
          <w:rFonts w:cs="DIN-RegularAlternate"/>
          <w:lang w:val="en-AU"/>
        </w:rPr>
        <w:t xml:space="preserve"> into the Competition.</w:t>
      </w:r>
    </w:p>
    <w:p w14:paraId="63E3B7DA" w14:textId="77777777" w:rsidR="00500F2F" w:rsidRDefault="00500F2F" w:rsidP="00500F2F">
      <w:pPr>
        <w:pStyle w:val="NoSpacing"/>
        <w:rPr>
          <w:rFonts w:cs="DIN-RegularAlternate"/>
          <w:lang w:val="en-AU"/>
        </w:rPr>
      </w:pPr>
    </w:p>
    <w:p w14:paraId="32110F2C" w14:textId="77777777" w:rsidR="00500F2F" w:rsidRPr="000D09FC" w:rsidRDefault="00500F2F" w:rsidP="00500F2F">
      <w:pPr>
        <w:pStyle w:val="NoSpacing"/>
        <w:numPr>
          <w:ilvl w:val="0"/>
          <w:numId w:val="12"/>
        </w:numPr>
        <w:rPr>
          <w:rFonts w:cs="DIN-RegularAlternate"/>
          <w:b/>
          <w:lang w:val="en-AU"/>
        </w:rPr>
      </w:pPr>
      <w:r w:rsidRPr="00FB42BF">
        <w:rPr>
          <w:rFonts w:cs="DIN-RegularAlternate"/>
          <w:b/>
          <w:lang w:val="en-AU"/>
        </w:rPr>
        <w:t>Eligibility</w:t>
      </w:r>
    </w:p>
    <w:p w14:paraId="537FD0D1" w14:textId="77777777" w:rsidR="00500F2F" w:rsidRDefault="00500F2F" w:rsidP="00500F2F">
      <w:pPr>
        <w:pStyle w:val="NoSpacing"/>
        <w:ind w:left="720"/>
        <w:rPr>
          <w:rFonts w:cs="DIN-RegularAlternate"/>
          <w:lang w:val="en-AU"/>
        </w:rPr>
      </w:pPr>
      <w:r w:rsidRPr="00BB5641">
        <w:rPr>
          <w:rFonts w:cs="DIN-RegularAlternate"/>
          <w:lang w:val="en-AU"/>
        </w:rPr>
        <w:t xml:space="preserve">To be eligible to enter the Competition you must </w:t>
      </w:r>
      <w:r>
        <w:rPr>
          <w:rFonts w:cs="DIN-RegularAlternate"/>
          <w:lang w:val="en-AU"/>
        </w:rPr>
        <w:t>be a member, representative, employee or enrolled student of a publically funded research organisation of New Zealand (an “</w:t>
      </w:r>
      <w:r w:rsidRPr="00CE3B39">
        <w:rPr>
          <w:rFonts w:cs="DIN-RegularAlternate"/>
          <w:b/>
          <w:lang w:val="en-AU"/>
        </w:rPr>
        <w:t>Eligible Organisation</w:t>
      </w:r>
      <w:r>
        <w:rPr>
          <w:rFonts w:cs="DIN-RegularAlternate"/>
          <w:lang w:val="en-AU"/>
        </w:rPr>
        <w:t xml:space="preserve">”). </w:t>
      </w:r>
    </w:p>
    <w:p w14:paraId="697AC6DA" w14:textId="77777777" w:rsidR="00500F2F" w:rsidRDefault="00500F2F" w:rsidP="00500F2F">
      <w:pPr>
        <w:pStyle w:val="NoSpacing"/>
        <w:rPr>
          <w:rFonts w:cs="DIN-RegularAlternate"/>
          <w:lang w:val="en-AU"/>
        </w:rPr>
      </w:pPr>
    </w:p>
    <w:p w14:paraId="262B8CBD" w14:textId="77777777" w:rsidR="00500F2F" w:rsidRPr="000D09FC" w:rsidRDefault="00500F2F" w:rsidP="00500F2F">
      <w:pPr>
        <w:pStyle w:val="NoSpacing"/>
        <w:numPr>
          <w:ilvl w:val="0"/>
          <w:numId w:val="12"/>
        </w:numPr>
        <w:rPr>
          <w:rFonts w:cs="DIN-RegularAlternate"/>
          <w:b/>
          <w:lang w:val="en-AU"/>
        </w:rPr>
      </w:pPr>
      <w:r w:rsidRPr="00FB42BF">
        <w:rPr>
          <w:rFonts w:cs="DIN-RegularAlternate"/>
          <w:b/>
          <w:lang w:val="en-AU"/>
        </w:rPr>
        <w:t>Entries</w:t>
      </w:r>
    </w:p>
    <w:p w14:paraId="6FC2E594" w14:textId="77777777" w:rsidR="00500F2F" w:rsidRDefault="00500F2F" w:rsidP="00500F2F">
      <w:pPr>
        <w:pStyle w:val="NoSpacing"/>
        <w:numPr>
          <w:ilvl w:val="1"/>
          <w:numId w:val="12"/>
        </w:numPr>
        <w:rPr>
          <w:rFonts w:cs="DIN-RegularAlternate"/>
          <w:lang w:val="en-AU"/>
        </w:rPr>
      </w:pPr>
      <w:r w:rsidRPr="00BB5641">
        <w:rPr>
          <w:rFonts w:cs="DIN-RegularAlternate"/>
          <w:lang w:val="en-AU"/>
        </w:rPr>
        <w:t xml:space="preserve">You may enter more than </w:t>
      </w:r>
      <w:r>
        <w:rPr>
          <w:rFonts w:cs="DIN-RegularAlternate"/>
          <w:lang w:val="en-AU"/>
        </w:rPr>
        <w:t>once</w:t>
      </w:r>
      <w:r w:rsidRPr="00BB5641">
        <w:rPr>
          <w:rFonts w:cs="DIN-RegularAlternate"/>
          <w:lang w:val="en-AU"/>
        </w:rPr>
        <w:t xml:space="preserve"> for this Competition</w:t>
      </w:r>
      <w:r>
        <w:rPr>
          <w:rFonts w:cs="DIN-RegularAlternate"/>
          <w:lang w:val="en-AU"/>
        </w:rPr>
        <w:t xml:space="preserve"> by filling out and summiting an official entry form containing your proposed solution to the relevant key scientific challenge set out in the promotional material</w:t>
      </w:r>
      <w:r w:rsidRPr="00BB5641">
        <w:rPr>
          <w:rFonts w:cs="DIN-RegularAlternate"/>
          <w:lang w:val="en-AU"/>
        </w:rPr>
        <w:t xml:space="preserve">. Each </w:t>
      </w:r>
      <w:r>
        <w:rPr>
          <w:rFonts w:cs="DIN-RegularAlternate"/>
          <w:lang w:val="en-AU"/>
        </w:rPr>
        <w:t xml:space="preserve">official entry form </w:t>
      </w:r>
      <w:r w:rsidRPr="00BB5641">
        <w:rPr>
          <w:rFonts w:cs="DIN-RegularAlternate"/>
          <w:lang w:val="en-AU"/>
        </w:rPr>
        <w:t>must b</w:t>
      </w:r>
      <w:r>
        <w:rPr>
          <w:rFonts w:cs="DIN-RegularAlternate"/>
          <w:lang w:val="en-AU"/>
        </w:rPr>
        <w:t>e different, your original work</w:t>
      </w:r>
      <w:r w:rsidRPr="00BB5641">
        <w:rPr>
          <w:rFonts w:cs="DIN-RegularAlternate"/>
          <w:lang w:val="en-AU"/>
        </w:rPr>
        <w:t xml:space="preserve"> and </w:t>
      </w:r>
      <w:r>
        <w:rPr>
          <w:rFonts w:cs="DIN-RegularAlternate"/>
          <w:lang w:val="en-AU"/>
        </w:rPr>
        <w:t xml:space="preserve">not </w:t>
      </w:r>
      <w:r w:rsidRPr="00BB5641">
        <w:rPr>
          <w:rFonts w:cs="DIN-RegularAlternate"/>
          <w:lang w:val="en-AU"/>
        </w:rPr>
        <w:t xml:space="preserve">contain </w:t>
      </w:r>
      <w:r>
        <w:rPr>
          <w:rFonts w:cs="DIN-RegularAlternate"/>
          <w:lang w:val="en-AU"/>
        </w:rPr>
        <w:t>any</w:t>
      </w:r>
      <w:r w:rsidRPr="00BB5641">
        <w:rPr>
          <w:rFonts w:cs="DIN-RegularAlternate"/>
          <w:lang w:val="en-AU"/>
        </w:rPr>
        <w:t xml:space="preserve"> duplication of content. You are responsible for ensuring that you have permission to use all the material you include in your </w:t>
      </w:r>
      <w:r>
        <w:rPr>
          <w:rFonts w:cs="DIN-RegularAlternate"/>
          <w:lang w:val="en-AU"/>
        </w:rPr>
        <w:t>official entry form/s</w:t>
      </w:r>
      <w:r w:rsidRPr="00BB5641">
        <w:rPr>
          <w:rFonts w:cs="DIN-RegularAlternate"/>
          <w:lang w:val="en-AU"/>
        </w:rPr>
        <w:t xml:space="preserve">. </w:t>
      </w:r>
      <w:r>
        <w:rPr>
          <w:rFonts w:cs="DIN-RegularAlternate"/>
          <w:lang w:val="en-AU"/>
        </w:rPr>
        <w:t>Entries will be judged based on:</w:t>
      </w:r>
    </w:p>
    <w:p w14:paraId="22EE6471" w14:textId="77777777" w:rsidR="00500F2F" w:rsidRPr="001640F1" w:rsidRDefault="00500F2F" w:rsidP="00500F2F">
      <w:pPr>
        <w:pStyle w:val="ListParagraph"/>
        <w:numPr>
          <w:ilvl w:val="0"/>
          <w:numId w:val="14"/>
        </w:numPr>
        <w:shd w:val="clear" w:color="auto" w:fill="FFFFFF"/>
        <w:spacing w:after="200" w:line="276" w:lineRule="auto"/>
        <w:ind w:firstLine="1265"/>
        <w:contextualSpacing/>
        <w:rPr>
          <w:rFonts w:cstheme="minorHAnsi"/>
          <w:b/>
          <w:sz w:val="22"/>
          <w:szCs w:val="22"/>
          <w:lang w:eastAsia="en-NZ"/>
        </w:rPr>
      </w:pPr>
      <w:r w:rsidRPr="001640F1">
        <w:rPr>
          <w:rFonts w:cstheme="minorHAnsi"/>
          <w:b/>
          <w:sz w:val="22"/>
          <w:szCs w:val="22"/>
          <w:lang w:eastAsia="en-NZ"/>
        </w:rPr>
        <w:t>Solution meeting industry needs</w:t>
      </w:r>
    </w:p>
    <w:p w14:paraId="2E8FF854" w14:textId="77777777" w:rsidR="00500F2F" w:rsidRPr="001640F1" w:rsidRDefault="00500F2F" w:rsidP="00500F2F">
      <w:pPr>
        <w:pStyle w:val="ListParagraph"/>
        <w:numPr>
          <w:ilvl w:val="0"/>
          <w:numId w:val="14"/>
        </w:numPr>
        <w:shd w:val="clear" w:color="auto" w:fill="FFFFFF"/>
        <w:spacing w:after="200" w:line="276" w:lineRule="auto"/>
        <w:ind w:firstLine="1265"/>
        <w:contextualSpacing/>
        <w:rPr>
          <w:rFonts w:cstheme="minorHAnsi"/>
          <w:b/>
          <w:sz w:val="22"/>
          <w:szCs w:val="22"/>
          <w:lang w:eastAsia="en-NZ"/>
        </w:rPr>
      </w:pPr>
      <w:r w:rsidRPr="001640F1">
        <w:rPr>
          <w:rFonts w:cstheme="minorHAnsi"/>
          <w:b/>
          <w:sz w:val="22"/>
          <w:szCs w:val="22"/>
          <w:lang w:eastAsia="en-NZ"/>
        </w:rPr>
        <w:t>Strong commercial potential</w:t>
      </w:r>
    </w:p>
    <w:p w14:paraId="6436679C" w14:textId="77777777" w:rsidR="00500F2F" w:rsidRPr="001640F1" w:rsidRDefault="00500F2F" w:rsidP="00500F2F">
      <w:pPr>
        <w:pStyle w:val="ListParagraph"/>
        <w:numPr>
          <w:ilvl w:val="0"/>
          <w:numId w:val="14"/>
        </w:numPr>
        <w:shd w:val="clear" w:color="auto" w:fill="FFFFFF"/>
        <w:spacing w:after="200" w:line="276" w:lineRule="auto"/>
        <w:ind w:firstLine="1265"/>
        <w:contextualSpacing/>
        <w:rPr>
          <w:rFonts w:cstheme="minorHAnsi"/>
          <w:b/>
          <w:sz w:val="22"/>
          <w:szCs w:val="22"/>
          <w:lang w:eastAsia="en-NZ"/>
        </w:rPr>
      </w:pPr>
      <w:r w:rsidRPr="001640F1">
        <w:rPr>
          <w:rFonts w:cstheme="minorHAnsi"/>
          <w:b/>
          <w:sz w:val="22"/>
          <w:szCs w:val="22"/>
          <w:lang w:eastAsia="en-NZ"/>
        </w:rPr>
        <w:t>Presentation</w:t>
      </w:r>
    </w:p>
    <w:p w14:paraId="1631B540" w14:textId="77777777" w:rsidR="00500F2F" w:rsidRPr="001640F1" w:rsidRDefault="00500F2F" w:rsidP="00500F2F">
      <w:pPr>
        <w:pStyle w:val="ListParagraph"/>
        <w:numPr>
          <w:ilvl w:val="0"/>
          <w:numId w:val="14"/>
        </w:numPr>
        <w:shd w:val="clear" w:color="auto" w:fill="FFFFFF"/>
        <w:spacing w:after="200" w:line="276" w:lineRule="auto"/>
        <w:ind w:firstLine="1265"/>
        <w:contextualSpacing/>
        <w:rPr>
          <w:rFonts w:cstheme="minorHAnsi"/>
          <w:b/>
          <w:sz w:val="22"/>
          <w:szCs w:val="22"/>
          <w:lang w:eastAsia="en-NZ"/>
        </w:rPr>
      </w:pPr>
      <w:r w:rsidRPr="001640F1">
        <w:rPr>
          <w:rFonts w:cstheme="minorHAnsi"/>
          <w:b/>
          <w:sz w:val="22"/>
          <w:szCs w:val="22"/>
          <w:lang w:eastAsia="en-NZ"/>
        </w:rPr>
        <w:t>Engagement</w:t>
      </w:r>
    </w:p>
    <w:p w14:paraId="0C03091B" w14:textId="77777777" w:rsidR="00500F2F" w:rsidRPr="001640F1" w:rsidRDefault="00500F2F" w:rsidP="00500F2F">
      <w:pPr>
        <w:pStyle w:val="ListParagraph"/>
        <w:numPr>
          <w:ilvl w:val="0"/>
          <w:numId w:val="14"/>
        </w:numPr>
        <w:shd w:val="clear" w:color="auto" w:fill="FFFFFF"/>
        <w:spacing w:after="200" w:line="276" w:lineRule="auto"/>
        <w:ind w:firstLine="1265"/>
        <w:contextualSpacing/>
        <w:rPr>
          <w:rFonts w:cs="DIN-RegularAlternate"/>
          <w:sz w:val="22"/>
          <w:szCs w:val="22"/>
          <w:lang w:val="en-AU"/>
        </w:rPr>
      </w:pPr>
      <w:r w:rsidRPr="001640F1">
        <w:rPr>
          <w:rFonts w:cstheme="minorHAnsi"/>
          <w:b/>
          <w:sz w:val="22"/>
          <w:szCs w:val="22"/>
          <w:lang w:eastAsia="en-NZ"/>
        </w:rPr>
        <w:t>Culture of innovation</w:t>
      </w:r>
    </w:p>
    <w:p w14:paraId="6B8114C4" w14:textId="77777777" w:rsidR="00500F2F" w:rsidRPr="00FE7CD1" w:rsidRDefault="00500F2F" w:rsidP="00500F2F">
      <w:pPr>
        <w:pStyle w:val="NoSpacing"/>
        <w:numPr>
          <w:ilvl w:val="1"/>
          <w:numId w:val="12"/>
        </w:numPr>
        <w:rPr>
          <w:rFonts w:cs="DIN-RegularAlternate"/>
          <w:lang w:val="en-AU"/>
        </w:rPr>
      </w:pPr>
      <w:r>
        <w:rPr>
          <w:rFonts w:cs="DIN-RegularAlternate"/>
          <w:lang w:val="en-AU"/>
        </w:rPr>
        <w:t>Y</w:t>
      </w:r>
      <w:r w:rsidRPr="00FE7CD1">
        <w:rPr>
          <w:rFonts w:cs="DIN-RegularAlternate"/>
          <w:lang w:val="en-AU"/>
        </w:rPr>
        <w:t xml:space="preserve">ou must fill in the official entry form for each </w:t>
      </w:r>
      <w:r>
        <w:rPr>
          <w:rFonts w:cs="DIN-RegularAlternate"/>
          <w:lang w:val="en-AU"/>
        </w:rPr>
        <w:t>entry</w:t>
      </w:r>
      <w:r w:rsidRPr="00FE7CD1">
        <w:rPr>
          <w:rFonts w:cs="DIN-RegularAlternate"/>
          <w:lang w:val="en-AU"/>
        </w:rPr>
        <w:t xml:space="preserve"> you would like to enter, answer all the questions</w:t>
      </w:r>
      <w:r>
        <w:rPr>
          <w:rFonts w:cs="DIN-RegularAlternate"/>
          <w:lang w:val="en-AU"/>
        </w:rPr>
        <w:t xml:space="preserve"> included</w:t>
      </w:r>
      <w:r w:rsidRPr="00FE7CD1">
        <w:rPr>
          <w:rFonts w:cs="DIN-RegularAlternate"/>
          <w:lang w:val="en-AU"/>
        </w:rPr>
        <w:t xml:space="preserve"> and submit your entry form to </w:t>
      </w:r>
      <w:r>
        <w:rPr>
          <w:rFonts w:cs="DIN-RegularAlternate"/>
          <w:lang w:val="en-AU"/>
        </w:rPr>
        <w:t>the Promoter</w:t>
      </w:r>
      <w:r w:rsidRPr="00FE7CD1">
        <w:rPr>
          <w:rFonts w:cs="DIN-RegularAlternate"/>
          <w:lang w:val="en-AU"/>
        </w:rPr>
        <w:t xml:space="preserve"> as directed on the entry form.</w:t>
      </w:r>
    </w:p>
    <w:p w14:paraId="520699BD" w14:textId="77777777" w:rsidR="00500F2F" w:rsidRDefault="00500F2F" w:rsidP="00500F2F">
      <w:pPr>
        <w:pStyle w:val="NoSpacing"/>
        <w:rPr>
          <w:rFonts w:cs="DIN-RegularAlternate"/>
          <w:lang w:val="en-AU"/>
        </w:rPr>
      </w:pPr>
    </w:p>
    <w:p w14:paraId="6244CF49" w14:textId="77777777" w:rsidR="00500F2F" w:rsidRPr="000D09FC" w:rsidRDefault="00500F2F" w:rsidP="00500F2F">
      <w:pPr>
        <w:pStyle w:val="NoSpacing"/>
        <w:numPr>
          <w:ilvl w:val="0"/>
          <w:numId w:val="12"/>
        </w:numPr>
        <w:rPr>
          <w:rFonts w:cs="DIN-RegularAlternate"/>
          <w:b/>
          <w:lang w:val="en-AU"/>
        </w:rPr>
      </w:pPr>
      <w:r w:rsidRPr="00FE7CD1">
        <w:rPr>
          <w:rFonts w:cs="DIN-RegularAlternate"/>
          <w:b/>
          <w:lang w:val="en-AU"/>
        </w:rPr>
        <w:t>Information Validity</w:t>
      </w:r>
    </w:p>
    <w:p w14:paraId="04D10561" w14:textId="77777777" w:rsidR="00500F2F" w:rsidRDefault="00500F2F" w:rsidP="00500F2F">
      <w:pPr>
        <w:pStyle w:val="NoSpacing"/>
        <w:ind w:left="720"/>
        <w:rPr>
          <w:rFonts w:cs="DIN-RegularAlternate"/>
          <w:lang w:val="en-AU"/>
        </w:rPr>
      </w:pPr>
      <w:r>
        <w:rPr>
          <w:rFonts w:cs="DIN-RegularAlternate"/>
          <w:lang w:val="en-AU"/>
        </w:rPr>
        <w:t>The Promoter</w:t>
      </w:r>
      <w:r w:rsidRPr="00BB5641">
        <w:rPr>
          <w:rFonts w:cs="DIN-RegularAlternate"/>
          <w:lang w:val="en-AU"/>
        </w:rPr>
        <w:t xml:space="preserve"> reserves the right to verify the validity of any entry. </w:t>
      </w:r>
      <w:r>
        <w:rPr>
          <w:rFonts w:cs="DIN-RegularAlternate"/>
          <w:lang w:val="en-AU"/>
        </w:rPr>
        <w:t>The Promoter</w:t>
      </w:r>
      <w:r w:rsidRPr="00BB5641">
        <w:rPr>
          <w:rFonts w:cs="DIN-RegularAlternate"/>
          <w:lang w:val="en-AU"/>
        </w:rPr>
        <w:t xml:space="preserve"> may in its sole </w:t>
      </w:r>
      <w:r>
        <w:rPr>
          <w:rFonts w:cs="DIN-RegularAlternate"/>
          <w:lang w:val="en-AU"/>
        </w:rPr>
        <w:t xml:space="preserve">and absolute </w:t>
      </w:r>
      <w:r w:rsidRPr="00BB5641">
        <w:rPr>
          <w:rFonts w:cs="DIN-RegularAlternate"/>
          <w:lang w:val="en-AU"/>
        </w:rPr>
        <w:t>discretion disqualify any</w:t>
      </w:r>
      <w:r>
        <w:rPr>
          <w:rFonts w:cs="DIN-RegularAlternate"/>
          <w:lang w:val="en-AU"/>
        </w:rPr>
        <w:t xml:space="preserve"> </w:t>
      </w:r>
      <w:r w:rsidRPr="00BB5641">
        <w:rPr>
          <w:rFonts w:cs="DIN-RegularAlternate"/>
          <w:lang w:val="en-AU"/>
        </w:rPr>
        <w:t>person who it considers is ineligible for entry and/or has not otherwise complied with the</w:t>
      </w:r>
      <w:r>
        <w:rPr>
          <w:rFonts w:cs="DIN-RegularAlternate"/>
          <w:lang w:val="en-AU"/>
        </w:rPr>
        <w:t>se</w:t>
      </w:r>
      <w:r w:rsidRPr="00BB5641">
        <w:rPr>
          <w:rFonts w:cs="DIN-RegularAlternate"/>
          <w:lang w:val="en-AU"/>
        </w:rPr>
        <w:t xml:space="preserve"> Terms.</w:t>
      </w:r>
    </w:p>
    <w:p w14:paraId="61C81641" w14:textId="77777777" w:rsidR="00500F2F" w:rsidRDefault="00500F2F" w:rsidP="00500F2F">
      <w:pPr>
        <w:pStyle w:val="NoSpacing"/>
        <w:rPr>
          <w:rFonts w:cs="Arial"/>
          <w:spacing w:val="-1"/>
        </w:rPr>
      </w:pPr>
    </w:p>
    <w:p w14:paraId="540AA869" w14:textId="77777777" w:rsidR="00500F2F" w:rsidRPr="000D09FC" w:rsidRDefault="00500F2F" w:rsidP="00500F2F">
      <w:pPr>
        <w:pStyle w:val="NoSpacing"/>
        <w:numPr>
          <w:ilvl w:val="0"/>
          <w:numId w:val="12"/>
        </w:numPr>
        <w:rPr>
          <w:rFonts w:cs="Arial"/>
          <w:b/>
          <w:spacing w:val="-1"/>
        </w:rPr>
      </w:pPr>
      <w:r w:rsidRPr="00EC73D5">
        <w:rPr>
          <w:rFonts w:cs="Arial"/>
          <w:b/>
          <w:spacing w:val="-1"/>
        </w:rPr>
        <w:t>Judging Entries</w:t>
      </w:r>
    </w:p>
    <w:p w14:paraId="37EB9418" w14:textId="4427C976" w:rsidR="00500F2F" w:rsidRDefault="00500F2F" w:rsidP="00500F2F">
      <w:pPr>
        <w:pStyle w:val="NoSpacing"/>
        <w:ind w:left="720"/>
        <w:rPr>
          <w:rFonts w:cs="Arial"/>
        </w:rPr>
      </w:pPr>
      <w:r w:rsidRPr="00BB5641">
        <w:rPr>
          <w:rFonts w:cs="Arial"/>
          <w:spacing w:val="-1"/>
        </w:rPr>
        <w:t xml:space="preserve">An expert commercialisation panel </w:t>
      </w:r>
      <w:r>
        <w:rPr>
          <w:rFonts w:cs="Arial"/>
          <w:spacing w:val="-1"/>
        </w:rPr>
        <w:t>(the “</w:t>
      </w:r>
      <w:r w:rsidRPr="00EC73D5">
        <w:rPr>
          <w:rFonts w:cs="Arial"/>
          <w:b/>
          <w:spacing w:val="-1"/>
        </w:rPr>
        <w:t>Panel</w:t>
      </w:r>
      <w:r>
        <w:rPr>
          <w:rFonts w:cs="Arial"/>
          <w:spacing w:val="-1"/>
        </w:rPr>
        <w:t xml:space="preserve">”) </w:t>
      </w:r>
      <w:r w:rsidRPr="00BB5641">
        <w:rPr>
          <w:rFonts w:cs="Arial"/>
          <w:spacing w:val="-1"/>
        </w:rPr>
        <w:t>will judge eligible entries</w:t>
      </w:r>
      <w:r>
        <w:rPr>
          <w:rFonts w:cs="Arial"/>
          <w:spacing w:val="-1"/>
        </w:rPr>
        <w:t xml:space="preserve"> which it to take place on</w:t>
      </w:r>
      <w:r w:rsidRPr="00BB5641">
        <w:rPr>
          <w:rFonts w:cs="Arial"/>
          <w:spacing w:val="-1"/>
        </w:rPr>
        <w:t xml:space="preserve"> </w:t>
      </w:r>
      <w:r w:rsidR="001207C0">
        <w:rPr>
          <w:rFonts w:cs="Arial"/>
          <w:spacing w:val="-1"/>
        </w:rPr>
        <w:t>Friday</w:t>
      </w:r>
      <w:r w:rsidRPr="00FB42BF">
        <w:rPr>
          <w:rFonts w:cs="Arial"/>
          <w:spacing w:val="-1"/>
        </w:rPr>
        <w:t xml:space="preserve"> </w:t>
      </w:r>
      <w:r w:rsidR="001207C0">
        <w:rPr>
          <w:rFonts w:cs="Arial"/>
          <w:spacing w:val="-1"/>
        </w:rPr>
        <w:t>18 March</w:t>
      </w:r>
      <w:r>
        <w:rPr>
          <w:rFonts w:cs="Arial"/>
          <w:spacing w:val="-1"/>
        </w:rPr>
        <w:t xml:space="preserve"> at the </w:t>
      </w:r>
      <w:r w:rsidR="001207C0">
        <w:rPr>
          <w:rFonts w:cstheme="minorHAnsi"/>
          <w:lang w:val="en-AU"/>
        </w:rPr>
        <w:t>Rutherford</w:t>
      </w:r>
      <w:r w:rsidR="001640F1" w:rsidRPr="001640F1">
        <w:rPr>
          <w:rFonts w:cstheme="minorHAnsi"/>
          <w:lang w:val="en-AU"/>
        </w:rPr>
        <w:t xml:space="preserve"> Hotel, </w:t>
      </w:r>
      <w:r w:rsidR="001207C0">
        <w:rPr>
          <w:rFonts w:cstheme="minorHAnsi"/>
          <w:lang w:val="en-AU"/>
        </w:rPr>
        <w:t>Nelson</w:t>
      </w:r>
      <w:r w:rsidR="001640F1">
        <w:rPr>
          <w:rFonts w:cs="Arial"/>
          <w:spacing w:val="-1"/>
        </w:rPr>
        <w:t xml:space="preserve"> </w:t>
      </w:r>
      <w:r>
        <w:rPr>
          <w:rFonts w:cs="Arial"/>
          <w:spacing w:val="-1"/>
        </w:rPr>
        <w:t xml:space="preserve">as </w:t>
      </w:r>
      <w:r w:rsidRPr="00FB42BF">
        <w:rPr>
          <w:rFonts w:cs="Arial"/>
          <w:spacing w:val="-1"/>
        </w:rPr>
        <w:t xml:space="preserve">part of the </w:t>
      </w:r>
      <w:r w:rsidR="001207C0">
        <w:rPr>
          <w:rFonts w:cs="Arial"/>
          <w:spacing w:val="-1"/>
        </w:rPr>
        <w:t>Natural Products NZ Summit.</w:t>
      </w:r>
      <w:r>
        <w:rPr>
          <w:rFonts w:cs="Arial"/>
          <w:spacing w:val="-1"/>
        </w:rPr>
        <w:t xml:space="preserve">  We will invite selected entrants</w:t>
      </w:r>
      <w:r w:rsidRPr="00BB5641">
        <w:rPr>
          <w:rFonts w:cs="Arial"/>
          <w:spacing w:val="-1"/>
        </w:rPr>
        <w:t xml:space="preserve"> </w:t>
      </w:r>
      <w:r w:rsidRPr="00FE7CD1">
        <w:rPr>
          <w:rFonts w:cs="Arial"/>
          <w:spacing w:val="-1"/>
        </w:rPr>
        <w:t>to attend the workshop</w:t>
      </w:r>
      <w:r>
        <w:rPr>
          <w:rFonts w:cs="Arial"/>
          <w:spacing w:val="-1"/>
        </w:rPr>
        <w:t>s</w:t>
      </w:r>
      <w:r w:rsidRPr="00FE7CD1">
        <w:rPr>
          <w:rFonts w:cs="Arial"/>
          <w:spacing w:val="-1"/>
        </w:rPr>
        <w:t xml:space="preserve"> </w:t>
      </w:r>
      <w:r>
        <w:rPr>
          <w:rFonts w:cs="Arial"/>
          <w:spacing w:val="-1"/>
        </w:rPr>
        <w:t>to</w:t>
      </w:r>
      <w:r w:rsidRPr="00FE7CD1">
        <w:rPr>
          <w:rFonts w:cs="Arial"/>
          <w:spacing w:val="-1"/>
        </w:rPr>
        <w:t xml:space="preserve"> present solutions to</w:t>
      </w:r>
      <w:r>
        <w:rPr>
          <w:rFonts w:cs="Arial"/>
          <w:spacing w:val="-1"/>
        </w:rPr>
        <w:t xml:space="preserve"> the Panel. </w:t>
      </w:r>
      <w:r w:rsidRPr="00BB5641">
        <w:rPr>
          <w:rFonts w:cs="Arial"/>
          <w:spacing w:val="-1"/>
        </w:rPr>
        <w:t xml:space="preserve"> The </w:t>
      </w:r>
      <w:r w:rsidRPr="00BB5641">
        <w:rPr>
          <w:rFonts w:cs="Arial"/>
        </w:rPr>
        <w:t>winner</w:t>
      </w:r>
      <w:r w:rsidR="001640F1">
        <w:rPr>
          <w:rFonts w:cs="Arial"/>
        </w:rPr>
        <w:t>s</w:t>
      </w:r>
      <w:r w:rsidRPr="00BB5641">
        <w:rPr>
          <w:rFonts w:cs="Arial"/>
        </w:rPr>
        <w:t xml:space="preserve"> will be notified </w:t>
      </w:r>
      <w:r w:rsidR="001640F1">
        <w:rPr>
          <w:rFonts w:cs="Arial"/>
        </w:rPr>
        <w:t xml:space="preserve">on the day and </w:t>
      </w:r>
      <w:r w:rsidRPr="00BB5641">
        <w:rPr>
          <w:rFonts w:cs="Arial"/>
        </w:rPr>
        <w:t>email</w:t>
      </w:r>
      <w:r w:rsidR="001640F1">
        <w:rPr>
          <w:rFonts w:cs="Arial"/>
        </w:rPr>
        <w:t>ed</w:t>
      </w:r>
      <w:r w:rsidRPr="00BB5641">
        <w:rPr>
          <w:rFonts w:cs="Arial"/>
        </w:rPr>
        <w:t xml:space="preserve"> </w:t>
      </w:r>
      <w:r>
        <w:rPr>
          <w:rFonts w:cs="Arial"/>
        </w:rPr>
        <w:t xml:space="preserve">by </w:t>
      </w:r>
      <w:r w:rsidR="001207C0">
        <w:rPr>
          <w:rFonts w:cs="Arial"/>
        </w:rPr>
        <w:t>18th March</w:t>
      </w:r>
      <w:r w:rsidRPr="00BB5641">
        <w:rPr>
          <w:rFonts w:cs="Arial"/>
        </w:rPr>
        <w:t xml:space="preserve"> using the details supplied on the relevant entry form. If the winner cannot be contacted within 7 days of being selected </w:t>
      </w:r>
      <w:r w:rsidRPr="00BB5641">
        <w:rPr>
          <w:rFonts w:cs="DIN-RegularAlternate"/>
          <w:lang w:val="en-AU"/>
        </w:rPr>
        <w:t xml:space="preserve">or does </w:t>
      </w:r>
      <w:r w:rsidR="001640F1">
        <w:rPr>
          <w:rFonts w:cs="DIN-RegularAlternate"/>
          <w:lang w:val="en-AU"/>
        </w:rPr>
        <w:lastRenderedPageBreak/>
        <w:t>n</w:t>
      </w:r>
      <w:r w:rsidRPr="00BB5641">
        <w:rPr>
          <w:rFonts w:cs="DIN-RegularAlternate"/>
          <w:lang w:val="en-AU"/>
        </w:rPr>
        <w:t>ot otherwise wish to accept the Prize</w:t>
      </w:r>
      <w:r w:rsidRPr="00BB5641">
        <w:rPr>
          <w:rFonts w:cs="Arial"/>
        </w:rPr>
        <w:t xml:space="preserve">, </w:t>
      </w:r>
      <w:r>
        <w:rPr>
          <w:rFonts w:cs="Arial"/>
        </w:rPr>
        <w:t>the Promoter</w:t>
      </w:r>
      <w:r w:rsidRPr="00BB5641">
        <w:rPr>
          <w:rFonts w:cs="Arial"/>
        </w:rPr>
        <w:t xml:space="preserve"> may at its sole discretion</w:t>
      </w:r>
      <w:r>
        <w:rPr>
          <w:rFonts w:cs="Arial"/>
        </w:rPr>
        <w:t xml:space="preserve"> award the</w:t>
      </w:r>
      <w:r w:rsidRPr="00BB5641">
        <w:rPr>
          <w:rFonts w:cs="Arial"/>
        </w:rPr>
        <w:t xml:space="preserve"> Prize</w:t>
      </w:r>
      <w:r>
        <w:rPr>
          <w:rFonts w:cs="Arial"/>
        </w:rPr>
        <w:t xml:space="preserve"> (as detailed below)</w:t>
      </w:r>
      <w:r w:rsidRPr="00BB5641">
        <w:rPr>
          <w:rFonts w:cs="Arial"/>
        </w:rPr>
        <w:t xml:space="preserve"> to another eligible entrant.</w:t>
      </w:r>
    </w:p>
    <w:p w14:paraId="2E636663" w14:textId="07E9E913" w:rsidR="00500F2F" w:rsidRDefault="00500F2F" w:rsidP="00B23E28">
      <w:pPr>
        <w:pStyle w:val="NoSpacing"/>
        <w:ind w:left="720"/>
        <w:rPr>
          <w:rFonts w:cs="Arial"/>
          <w:spacing w:val="-1"/>
        </w:rPr>
      </w:pPr>
      <w:r w:rsidRPr="00BB5641">
        <w:rPr>
          <w:rFonts w:cs="Arial"/>
        </w:rPr>
        <w:t xml:space="preserve"> </w:t>
      </w:r>
      <w:bookmarkStart w:id="0" w:name="_GoBack"/>
      <w:bookmarkEnd w:id="0"/>
    </w:p>
    <w:p w14:paraId="365BAEE5" w14:textId="77777777" w:rsidR="00500F2F" w:rsidRPr="000D09FC" w:rsidRDefault="00500F2F" w:rsidP="00B23E28">
      <w:pPr>
        <w:pStyle w:val="NoSpacing"/>
        <w:numPr>
          <w:ilvl w:val="0"/>
          <w:numId w:val="12"/>
        </w:numPr>
        <w:rPr>
          <w:rFonts w:cs="DIN-RegularAlternate"/>
          <w:b/>
          <w:lang w:val="en-AU"/>
        </w:rPr>
      </w:pPr>
      <w:r>
        <w:rPr>
          <w:rFonts w:cs="DIN-RegularAlternate"/>
          <w:b/>
          <w:lang w:val="en-AU"/>
        </w:rPr>
        <w:t xml:space="preserve">Limitation of </w:t>
      </w:r>
      <w:r w:rsidRPr="000D09FC">
        <w:rPr>
          <w:rFonts w:cs="DIN-RegularAlternate"/>
          <w:b/>
          <w:lang w:val="en-AU"/>
        </w:rPr>
        <w:t>Liability</w:t>
      </w:r>
    </w:p>
    <w:p w14:paraId="7651533E" w14:textId="77777777" w:rsidR="00500F2F" w:rsidRDefault="00500F2F" w:rsidP="00B23E28">
      <w:pPr>
        <w:pStyle w:val="NoSpacing"/>
        <w:numPr>
          <w:ilvl w:val="1"/>
          <w:numId w:val="12"/>
        </w:numPr>
        <w:rPr>
          <w:rFonts w:cs="DIN-RegularAlternate"/>
          <w:lang w:val="en-AU"/>
        </w:rPr>
      </w:pPr>
      <w:r w:rsidRPr="000D09FC">
        <w:rPr>
          <w:rFonts w:cs="DIN-RegularAlternate"/>
          <w:lang w:val="en-AU"/>
        </w:rPr>
        <w:t>The Promoter, and their associated agencies, employees and assigns will not be liable for any loss, damage or injury (including without limitation indirect or consequential loss) suffered by any person in connection with the Competition or the prizes, except for liability arising either under the Consumer Guarantees Act 1993 or that cannot be excluded under New Zealand law.</w:t>
      </w:r>
    </w:p>
    <w:p w14:paraId="28F35960" w14:textId="77777777" w:rsidR="00500F2F" w:rsidRPr="000D09FC" w:rsidRDefault="00500F2F" w:rsidP="00B23E28">
      <w:pPr>
        <w:pStyle w:val="NoSpacing"/>
        <w:numPr>
          <w:ilvl w:val="1"/>
          <w:numId w:val="12"/>
        </w:numPr>
        <w:rPr>
          <w:rFonts w:cs="DIN-RegularAlternate"/>
          <w:lang w:val="en-AU"/>
        </w:rPr>
      </w:pPr>
      <w:r>
        <w:rPr>
          <w:rFonts w:cs="DIN-RegularAlternate"/>
          <w:lang w:val="en-AU"/>
        </w:rPr>
        <w:t>The Promoter</w:t>
      </w:r>
      <w:r w:rsidRPr="00097F1F">
        <w:rPr>
          <w:rFonts w:cs="DIN-RegularAlternate"/>
          <w:lang w:val="en-AU"/>
        </w:rPr>
        <w:t xml:space="preserve"> is not responsible for late, lost, stolen, misdirected, illegal, incomplete, illegible, damaged, reproduced, or altered entries or for any error, technical malfunction, loss, omission, communications delay or failure experienced in relation to the Competition.</w:t>
      </w:r>
    </w:p>
    <w:p w14:paraId="1AB8886D" w14:textId="77777777" w:rsidR="00500F2F" w:rsidRDefault="00500F2F" w:rsidP="00500F2F">
      <w:pPr>
        <w:pStyle w:val="NoSpacing"/>
        <w:rPr>
          <w:rFonts w:cs="DIN-RegularAlternate"/>
          <w:lang w:val="en-AU"/>
        </w:rPr>
      </w:pPr>
    </w:p>
    <w:p w14:paraId="34567B31" w14:textId="77777777" w:rsidR="00500F2F" w:rsidRDefault="00500F2F" w:rsidP="00B23E28">
      <w:pPr>
        <w:pStyle w:val="NoSpacing"/>
        <w:numPr>
          <w:ilvl w:val="0"/>
          <w:numId w:val="12"/>
        </w:numPr>
        <w:rPr>
          <w:rFonts w:cs="Arial"/>
          <w:b/>
          <w:spacing w:val="-1"/>
        </w:rPr>
      </w:pPr>
      <w:r w:rsidRPr="00A60993">
        <w:rPr>
          <w:rFonts w:cs="DIN-RegularAlternate"/>
          <w:b/>
          <w:lang w:val="en-AU"/>
        </w:rPr>
        <w:t xml:space="preserve">Privacy </w:t>
      </w:r>
    </w:p>
    <w:p w14:paraId="74C0C61D" w14:textId="77777777" w:rsidR="00500F2F" w:rsidRPr="00A60993" w:rsidRDefault="00500F2F" w:rsidP="00B23E28">
      <w:pPr>
        <w:pStyle w:val="NoSpacing"/>
        <w:numPr>
          <w:ilvl w:val="1"/>
          <w:numId w:val="12"/>
        </w:numPr>
        <w:rPr>
          <w:rFonts w:cs="Arial"/>
          <w:b/>
          <w:spacing w:val="-1"/>
        </w:rPr>
      </w:pPr>
      <w:r w:rsidRPr="00A60993">
        <w:rPr>
          <w:rFonts w:cs="DIN-RegularAlternate"/>
          <w:lang w:val="en-AU"/>
        </w:rPr>
        <w:t xml:space="preserve">All entry forms become the property of the Promoter. In accordance with the Privacy Act 1993, the Promoter collects personal information and the Promoter holds personal information to conduct the Competition, notify prize winners, verify prize winners’ identities and may be used by the Promoter for future promotional activities, including (where consented to) sending the entrant emails or other electronic messages. </w:t>
      </w:r>
    </w:p>
    <w:p w14:paraId="227D3309" w14:textId="77777777" w:rsidR="00500F2F" w:rsidRDefault="00500F2F" w:rsidP="00B23E28">
      <w:pPr>
        <w:pStyle w:val="NoSpacing"/>
        <w:numPr>
          <w:ilvl w:val="1"/>
          <w:numId w:val="12"/>
        </w:numPr>
        <w:rPr>
          <w:rFonts w:cs="Arial"/>
          <w:b/>
          <w:spacing w:val="-1"/>
        </w:rPr>
      </w:pPr>
      <w:r w:rsidRPr="00A60993">
        <w:rPr>
          <w:rFonts w:cs="DIN-RegularAlternate"/>
          <w:lang w:val="en-AU"/>
        </w:rPr>
        <w:t>Individuals have rights to access and request correction of their personal information held by the Promoter by emailing the following email address [</w:t>
      </w:r>
      <w:r>
        <w:rPr>
          <w:rFonts w:cs="DIN-RegularAlternate"/>
          <w:lang w:val="en-AU"/>
        </w:rPr>
        <w:t>admin@kiwinet.org.nz</w:t>
      </w:r>
      <w:r w:rsidRPr="00A60993">
        <w:rPr>
          <w:rFonts w:cs="DIN-RegularAlternate"/>
          <w:lang w:val="en-AU"/>
        </w:rPr>
        <w:t>]. Failure to provide all requested personal information may result in the entry being invalid.</w:t>
      </w:r>
    </w:p>
    <w:p w14:paraId="381B9458" w14:textId="77777777" w:rsidR="00500F2F" w:rsidRPr="00973069" w:rsidRDefault="00500F2F" w:rsidP="00B23E28">
      <w:pPr>
        <w:pStyle w:val="NoSpacing"/>
        <w:numPr>
          <w:ilvl w:val="1"/>
          <w:numId w:val="12"/>
        </w:numPr>
        <w:rPr>
          <w:rFonts w:cs="Arial"/>
          <w:b/>
          <w:spacing w:val="-1"/>
        </w:rPr>
      </w:pPr>
      <w:r w:rsidRPr="00A60993">
        <w:rPr>
          <w:rFonts w:cs="DIN-RegularAlternate"/>
          <w:lang w:val="en-AU"/>
        </w:rPr>
        <w:t xml:space="preserve">Each entrant agrees that if he or she wins </w:t>
      </w:r>
      <w:r>
        <w:rPr>
          <w:rFonts w:cs="DIN-RegularAlternate"/>
          <w:lang w:val="en-AU"/>
        </w:rPr>
        <w:t>the Prize on behalf of their Eligible Organisation</w:t>
      </w:r>
      <w:r w:rsidRPr="00A60993">
        <w:rPr>
          <w:rFonts w:cs="DIN-RegularAlternate"/>
          <w:lang w:val="en-AU"/>
        </w:rPr>
        <w:t>, his or her personal details (including name, suburb/town, and likeness)</w:t>
      </w:r>
      <w:r>
        <w:rPr>
          <w:rFonts w:cs="DIN-RegularAlternate"/>
          <w:lang w:val="en-AU"/>
        </w:rPr>
        <w:t xml:space="preserve"> and those of their Eligible Organisation</w:t>
      </w:r>
      <w:r w:rsidRPr="00A60993">
        <w:rPr>
          <w:rFonts w:cs="DIN-RegularAlternate"/>
          <w:lang w:val="en-AU"/>
        </w:rPr>
        <w:t xml:space="preserve"> may be published and used by the Promoter on a royalty-free basis for its publicity purposes.</w:t>
      </w:r>
    </w:p>
    <w:p w14:paraId="1516D707" w14:textId="77777777" w:rsidR="00500F2F" w:rsidRPr="00A60993" w:rsidRDefault="00500F2F" w:rsidP="00500F2F">
      <w:pPr>
        <w:pStyle w:val="NoSpacing"/>
        <w:ind w:left="1440"/>
        <w:rPr>
          <w:rFonts w:cs="Arial"/>
          <w:b/>
          <w:spacing w:val="-1"/>
        </w:rPr>
      </w:pPr>
    </w:p>
    <w:p w14:paraId="2843DFF7" w14:textId="77777777" w:rsidR="00500F2F" w:rsidRDefault="00500F2F" w:rsidP="00500F2F">
      <w:pPr>
        <w:pStyle w:val="NoSpacing"/>
        <w:rPr>
          <w:rFonts w:cs="DIN-RegularAlternate"/>
          <w:lang w:val="en-AU"/>
        </w:rPr>
      </w:pPr>
    </w:p>
    <w:p w14:paraId="4EF3D7F4" w14:textId="77777777" w:rsidR="00500F2F" w:rsidRPr="00A60993" w:rsidRDefault="00500F2F" w:rsidP="00B23E28">
      <w:pPr>
        <w:pStyle w:val="NoSpacing"/>
        <w:numPr>
          <w:ilvl w:val="0"/>
          <w:numId w:val="12"/>
        </w:numPr>
        <w:rPr>
          <w:rFonts w:cs="Arial"/>
          <w:b/>
          <w:spacing w:val="-1"/>
        </w:rPr>
      </w:pPr>
      <w:r w:rsidRPr="00A60993">
        <w:rPr>
          <w:rFonts w:cs="DIN-RegularAlternate"/>
          <w:b/>
          <w:lang w:val="en-AU"/>
        </w:rPr>
        <w:t>General Terms</w:t>
      </w:r>
    </w:p>
    <w:p w14:paraId="7BB08194" w14:textId="77777777" w:rsidR="00500F2F" w:rsidRPr="00A60993" w:rsidRDefault="00500F2F" w:rsidP="00B23E28">
      <w:pPr>
        <w:pStyle w:val="NoSpacing"/>
        <w:numPr>
          <w:ilvl w:val="1"/>
          <w:numId w:val="12"/>
        </w:numPr>
        <w:rPr>
          <w:rFonts w:cs="Arial"/>
          <w:spacing w:val="-1"/>
        </w:rPr>
      </w:pPr>
      <w:r>
        <w:rPr>
          <w:rFonts w:cs="DIN-RegularAlternate"/>
          <w:lang w:val="en-AU"/>
        </w:rPr>
        <w:t xml:space="preserve">All entrants and/or the Eligible Organisation of any entrant (as applicable) will continue to own all their intellectual property rights in or to the solutions included in any official entry form and will remain the sole and exclusive property of that person or organisation.     </w:t>
      </w:r>
    </w:p>
    <w:p w14:paraId="3D681815" w14:textId="77777777" w:rsidR="00500F2F" w:rsidRDefault="00500F2F" w:rsidP="00B23E28">
      <w:pPr>
        <w:pStyle w:val="NoSpacing"/>
        <w:numPr>
          <w:ilvl w:val="1"/>
          <w:numId w:val="12"/>
        </w:numPr>
        <w:rPr>
          <w:rFonts w:cs="Arial"/>
          <w:spacing w:val="-1"/>
        </w:rPr>
      </w:pPr>
      <w:r>
        <w:rPr>
          <w:rFonts w:cs="DIN-RegularAlternate"/>
          <w:lang w:val="en-AU"/>
        </w:rPr>
        <w:t>The Promoter</w:t>
      </w:r>
      <w:r w:rsidRPr="00097F1F">
        <w:rPr>
          <w:rFonts w:cs="DIN-RegularAlternate"/>
          <w:lang w:val="en-AU"/>
        </w:rPr>
        <w:t xml:space="preserve"> reserves the right to change any Terms without any prior notice. </w:t>
      </w:r>
    </w:p>
    <w:p w14:paraId="5D70A748" w14:textId="77777777" w:rsidR="00500F2F" w:rsidRDefault="00500F2F" w:rsidP="00B23E28">
      <w:pPr>
        <w:pStyle w:val="NoSpacing"/>
        <w:numPr>
          <w:ilvl w:val="1"/>
          <w:numId w:val="12"/>
        </w:numPr>
        <w:rPr>
          <w:rFonts w:cs="Arial"/>
          <w:spacing w:val="-1"/>
        </w:rPr>
      </w:pPr>
      <w:r w:rsidRPr="00A60993">
        <w:rPr>
          <w:rFonts w:cs="DIN-RegularAlternate"/>
          <w:lang w:val="en-AU"/>
        </w:rPr>
        <w:t>The laws of New Zealand govern this Competition and these Terms.</w:t>
      </w:r>
    </w:p>
    <w:p w14:paraId="19E6D9B6" w14:textId="03F756FE" w:rsidR="007150D0" w:rsidRPr="00CC6354" w:rsidRDefault="00500F2F" w:rsidP="00B23E28">
      <w:pPr>
        <w:pStyle w:val="NoSpacing"/>
        <w:numPr>
          <w:ilvl w:val="1"/>
          <w:numId w:val="12"/>
        </w:numPr>
        <w:rPr>
          <w:rFonts w:cstheme="minorHAnsi"/>
          <w:lang w:val="en-AU"/>
        </w:rPr>
      </w:pPr>
      <w:r w:rsidRPr="00CC6354">
        <w:rPr>
          <w:rFonts w:cs="Arial"/>
          <w:spacing w:val="-1"/>
        </w:rPr>
        <w:t>T</w:t>
      </w:r>
      <w:r w:rsidRPr="00CC6354">
        <w:rPr>
          <w:rFonts w:cs="DIN-RegularAlternate"/>
          <w:lang w:val="en-AU"/>
        </w:rPr>
        <w:t>he Promoters decisions in relation to the Competition are final and no correspondence will be entered into.</w:t>
      </w:r>
    </w:p>
    <w:sectPr w:rsidR="007150D0" w:rsidRPr="00CC6354" w:rsidSect="007150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Alternat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IN-RegularAlternate">
    <w:panose1 w:val="00000000000000000000"/>
    <w:charset w:val="00"/>
    <w:family w:val="auto"/>
    <w:notTrueType/>
    <w:pitch w:val="default"/>
    <w:sig w:usb0="00000003" w:usb1="00000000" w:usb2="00000000" w:usb3="00000000" w:csb0="00000001" w:csb1="00000000"/>
  </w:font>
  <w:font w:name="ＭＳ Ｐ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2602B8"/>
    <w:lvl w:ilvl="0">
      <w:start w:val="1"/>
      <w:numFmt w:val="decimal"/>
      <w:lvlText w:val="%1."/>
      <w:lvlJc w:val="left"/>
      <w:pPr>
        <w:tabs>
          <w:tab w:val="num" w:pos="1800"/>
        </w:tabs>
        <w:ind w:left="1800" w:hanging="360"/>
      </w:pPr>
    </w:lvl>
  </w:abstractNum>
  <w:abstractNum w:abstractNumId="1">
    <w:nsid w:val="FFFFFF7D"/>
    <w:multiLevelType w:val="singleLevel"/>
    <w:tmpl w:val="6E3438D6"/>
    <w:lvl w:ilvl="0">
      <w:start w:val="1"/>
      <w:numFmt w:val="decimal"/>
      <w:lvlText w:val="%1."/>
      <w:lvlJc w:val="left"/>
      <w:pPr>
        <w:tabs>
          <w:tab w:val="num" w:pos="1440"/>
        </w:tabs>
        <w:ind w:left="1440" w:hanging="360"/>
      </w:pPr>
    </w:lvl>
  </w:abstractNum>
  <w:abstractNum w:abstractNumId="2">
    <w:nsid w:val="FFFFFF7E"/>
    <w:multiLevelType w:val="singleLevel"/>
    <w:tmpl w:val="AC0A97EA"/>
    <w:lvl w:ilvl="0">
      <w:start w:val="1"/>
      <w:numFmt w:val="decimal"/>
      <w:lvlText w:val="%1."/>
      <w:lvlJc w:val="left"/>
      <w:pPr>
        <w:tabs>
          <w:tab w:val="num" w:pos="1080"/>
        </w:tabs>
        <w:ind w:left="1080" w:hanging="360"/>
      </w:pPr>
    </w:lvl>
  </w:abstractNum>
  <w:abstractNum w:abstractNumId="3">
    <w:nsid w:val="FFFFFF7F"/>
    <w:multiLevelType w:val="singleLevel"/>
    <w:tmpl w:val="4E2C6134"/>
    <w:lvl w:ilvl="0">
      <w:start w:val="1"/>
      <w:numFmt w:val="decimal"/>
      <w:lvlText w:val="%1."/>
      <w:lvlJc w:val="left"/>
      <w:pPr>
        <w:tabs>
          <w:tab w:val="num" w:pos="720"/>
        </w:tabs>
        <w:ind w:left="720" w:hanging="360"/>
      </w:pPr>
    </w:lvl>
  </w:abstractNum>
  <w:abstractNum w:abstractNumId="4">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720912"/>
    <w:lvl w:ilvl="0">
      <w:start w:val="1"/>
      <w:numFmt w:val="decimal"/>
      <w:lvlText w:val="%1."/>
      <w:lvlJc w:val="left"/>
      <w:pPr>
        <w:tabs>
          <w:tab w:val="num" w:pos="360"/>
        </w:tabs>
        <w:ind w:left="360" w:hanging="360"/>
      </w:pPr>
    </w:lvl>
  </w:abstractNum>
  <w:abstractNum w:abstractNumId="9">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nsid w:val="011543EA"/>
    <w:multiLevelType w:val="hybridMultilevel"/>
    <w:tmpl w:val="0F4880A8"/>
    <w:lvl w:ilvl="0" w:tplc="0409000F">
      <w:start w:val="10"/>
      <w:numFmt w:val="decimal"/>
      <w:lvlText w:val="%1."/>
      <w:lvlJc w:val="left"/>
      <w:pPr>
        <w:ind w:left="720" w:hanging="360"/>
      </w:pPr>
      <w:rPr>
        <w:rFonts w:hint="default"/>
      </w:rPr>
    </w:lvl>
    <w:lvl w:ilvl="1" w:tplc="256050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F57B25"/>
    <w:multiLevelType w:val="hybridMultilevel"/>
    <w:tmpl w:val="3DA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E1A12"/>
    <w:multiLevelType w:val="hybridMultilevel"/>
    <w:tmpl w:val="9BA6A548"/>
    <w:lvl w:ilvl="0" w:tplc="C6D0AFBA">
      <w:start w:val="1"/>
      <w:numFmt w:val="decimal"/>
      <w:lvlText w:val="%1."/>
      <w:lvlJc w:val="left"/>
      <w:pPr>
        <w:ind w:left="720" w:hanging="360"/>
      </w:pPr>
      <w:rPr>
        <w:rFonts w:cs="DIN-MediumAlternate" w:hint="default"/>
      </w:rPr>
    </w:lvl>
    <w:lvl w:ilvl="1" w:tplc="399EAB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BC54FE"/>
    <w:multiLevelType w:val="hybridMultilevel"/>
    <w:tmpl w:val="0F4880A8"/>
    <w:lvl w:ilvl="0" w:tplc="0409000F">
      <w:start w:val="10"/>
      <w:numFmt w:val="decimal"/>
      <w:lvlText w:val="%1."/>
      <w:lvlJc w:val="left"/>
      <w:pPr>
        <w:ind w:left="720" w:hanging="360"/>
      </w:pPr>
      <w:rPr>
        <w:rFonts w:hint="default"/>
      </w:rPr>
    </w:lvl>
    <w:lvl w:ilvl="1" w:tplc="256050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B01D2"/>
    <w:multiLevelType w:val="hybridMultilevel"/>
    <w:tmpl w:val="ECECA638"/>
    <w:lvl w:ilvl="0" w:tplc="FE8CED5E">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A7B0253"/>
    <w:multiLevelType w:val="hybridMultilevel"/>
    <w:tmpl w:val="0F4880A8"/>
    <w:lvl w:ilvl="0" w:tplc="0409000F">
      <w:start w:val="10"/>
      <w:numFmt w:val="decimal"/>
      <w:lvlText w:val="%1."/>
      <w:lvlJc w:val="left"/>
      <w:pPr>
        <w:ind w:left="720" w:hanging="360"/>
      </w:pPr>
      <w:rPr>
        <w:rFonts w:hint="default"/>
      </w:rPr>
    </w:lvl>
    <w:lvl w:ilvl="1" w:tplc="256050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11"/>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1"/>
    <w:rsid w:val="000071F7"/>
    <w:rsid w:val="0002798A"/>
    <w:rsid w:val="000406CB"/>
    <w:rsid w:val="00046A20"/>
    <w:rsid w:val="00083002"/>
    <w:rsid w:val="00087B85"/>
    <w:rsid w:val="000A01F1"/>
    <w:rsid w:val="000B7CAA"/>
    <w:rsid w:val="000C1163"/>
    <w:rsid w:val="000D2539"/>
    <w:rsid w:val="000F2DF4"/>
    <w:rsid w:val="000F6783"/>
    <w:rsid w:val="001207C0"/>
    <w:rsid w:val="00120C95"/>
    <w:rsid w:val="00122378"/>
    <w:rsid w:val="0014663E"/>
    <w:rsid w:val="001640F1"/>
    <w:rsid w:val="00180664"/>
    <w:rsid w:val="00181684"/>
    <w:rsid w:val="001A7DEA"/>
    <w:rsid w:val="001F43F0"/>
    <w:rsid w:val="00211B0D"/>
    <w:rsid w:val="002123A6"/>
    <w:rsid w:val="002323C5"/>
    <w:rsid w:val="00247290"/>
    <w:rsid w:val="00250014"/>
    <w:rsid w:val="0027332C"/>
    <w:rsid w:val="00275BB5"/>
    <w:rsid w:val="00277CF7"/>
    <w:rsid w:val="002868F1"/>
    <w:rsid w:val="00286F6A"/>
    <w:rsid w:val="00291C8C"/>
    <w:rsid w:val="002A1ECE"/>
    <w:rsid w:val="002A2510"/>
    <w:rsid w:val="002B27FD"/>
    <w:rsid w:val="002B4D1D"/>
    <w:rsid w:val="002C10B1"/>
    <w:rsid w:val="002D0D1C"/>
    <w:rsid w:val="002D1C0A"/>
    <w:rsid w:val="002D222A"/>
    <w:rsid w:val="0030710F"/>
    <w:rsid w:val="003076FD"/>
    <w:rsid w:val="00317005"/>
    <w:rsid w:val="0032482C"/>
    <w:rsid w:val="00335259"/>
    <w:rsid w:val="00350FE8"/>
    <w:rsid w:val="003929F1"/>
    <w:rsid w:val="003A1B63"/>
    <w:rsid w:val="003A41A1"/>
    <w:rsid w:val="003B2326"/>
    <w:rsid w:val="00437ED0"/>
    <w:rsid w:val="00437F00"/>
    <w:rsid w:val="00440CD8"/>
    <w:rsid w:val="00443837"/>
    <w:rsid w:val="00450F66"/>
    <w:rsid w:val="00461739"/>
    <w:rsid w:val="00467865"/>
    <w:rsid w:val="0048685F"/>
    <w:rsid w:val="004A1437"/>
    <w:rsid w:val="004A4198"/>
    <w:rsid w:val="004A54EA"/>
    <w:rsid w:val="004B0578"/>
    <w:rsid w:val="004B0E51"/>
    <w:rsid w:val="004C60A0"/>
    <w:rsid w:val="004D3477"/>
    <w:rsid w:val="004E34C6"/>
    <w:rsid w:val="004F350B"/>
    <w:rsid w:val="004F62AD"/>
    <w:rsid w:val="00500F2F"/>
    <w:rsid w:val="00501AE8"/>
    <w:rsid w:val="00504B65"/>
    <w:rsid w:val="005114CE"/>
    <w:rsid w:val="0052122B"/>
    <w:rsid w:val="005557F6"/>
    <w:rsid w:val="00563778"/>
    <w:rsid w:val="005B4AE2"/>
    <w:rsid w:val="005D2ED9"/>
    <w:rsid w:val="005E63CC"/>
    <w:rsid w:val="005F6E87"/>
    <w:rsid w:val="00611267"/>
    <w:rsid w:val="00613129"/>
    <w:rsid w:val="00617C65"/>
    <w:rsid w:val="00621DF0"/>
    <w:rsid w:val="00677F1D"/>
    <w:rsid w:val="006B4882"/>
    <w:rsid w:val="006D2635"/>
    <w:rsid w:val="006D779C"/>
    <w:rsid w:val="006E391A"/>
    <w:rsid w:val="006E4F63"/>
    <w:rsid w:val="006E729E"/>
    <w:rsid w:val="007150D0"/>
    <w:rsid w:val="00741E59"/>
    <w:rsid w:val="007602AC"/>
    <w:rsid w:val="00774B67"/>
    <w:rsid w:val="00793AC6"/>
    <w:rsid w:val="007A71DE"/>
    <w:rsid w:val="007B1190"/>
    <w:rsid w:val="007B199B"/>
    <w:rsid w:val="007B6119"/>
    <w:rsid w:val="007E2731"/>
    <w:rsid w:val="007E2A15"/>
    <w:rsid w:val="007E32E7"/>
    <w:rsid w:val="007F439D"/>
    <w:rsid w:val="008000DD"/>
    <w:rsid w:val="008004C4"/>
    <w:rsid w:val="0080425E"/>
    <w:rsid w:val="008107D6"/>
    <w:rsid w:val="00830F17"/>
    <w:rsid w:val="00841645"/>
    <w:rsid w:val="00847616"/>
    <w:rsid w:val="00852EC6"/>
    <w:rsid w:val="00867D06"/>
    <w:rsid w:val="0088782D"/>
    <w:rsid w:val="008B7081"/>
    <w:rsid w:val="008E4BE2"/>
    <w:rsid w:val="008E72CF"/>
    <w:rsid w:val="00902964"/>
    <w:rsid w:val="00922561"/>
    <w:rsid w:val="00937437"/>
    <w:rsid w:val="0094790F"/>
    <w:rsid w:val="00966B90"/>
    <w:rsid w:val="009737B7"/>
    <w:rsid w:val="009802C4"/>
    <w:rsid w:val="00994BF3"/>
    <w:rsid w:val="009976D9"/>
    <w:rsid w:val="00997A3E"/>
    <w:rsid w:val="009A4EA3"/>
    <w:rsid w:val="009A55DC"/>
    <w:rsid w:val="009C220D"/>
    <w:rsid w:val="00A0390C"/>
    <w:rsid w:val="00A05C27"/>
    <w:rsid w:val="00A211B2"/>
    <w:rsid w:val="00A2727E"/>
    <w:rsid w:val="00A35524"/>
    <w:rsid w:val="00A66BF6"/>
    <w:rsid w:val="00A74F99"/>
    <w:rsid w:val="00A82BA3"/>
    <w:rsid w:val="00A92012"/>
    <w:rsid w:val="00A94ACC"/>
    <w:rsid w:val="00AC02B7"/>
    <w:rsid w:val="00AE6FA4"/>
    <w:rsid w:val="00AF035E"/>
    <w:rsid w:val="00B00DF1"/>
    <w:rsid w:val="00B03907"/>
    <w:rsid w:val="00B11811"/>
    <w:rsid w:val="00B23E28"/>
    <w:rsid w:val="00B311E1"/>
    <w:rsid w:val="00B46F56"/>
    <w:rsid w:val="00B4735C"/>
    <w:rsid w:val="00B67E78"/>
    <w:rsid w:val="00B77CB0"/>
    <w:rsid w:val="00B90EC2"/>
    <w:rsid w:val="00B914EF"/>
    <w:rsid w:val="00BA268F"/>
    <w:rsid w:val="00BE2C98"/>
    <w:rsid w:val="00C079CA"/>
    <w:rsid w:val="00C11125"/>
    <w:rsid w:val="00C133F3"/>
    <w:rsid w:val="00C20ED1"/>
    <w:rsid w:val="00C255F7"/>
    <w:rsid w:val="00C67741"/>
    <w:rsid w:val="00C74647"/>
    <w:rsid w:val="00C76039"/>
    <w:rsid w:val="00C76480"/>
    <w:rsid w:val="00C81E35"/>
    <w:rsid w:val="00C92FD6"/>
    <w:rsid w:val="00CB28F3"/>
    <w:rsid w:val="00CB2BCA"/>
    <w:rsid w:val="00CC3C4D"/>
    <w:rsid w:val="00CC6354"/>
    <w:rsid w:val="00CC6598"/>
    <w:rsid w:val="00CC6BB1"/>
    <w:rsid w:val="00CD6F73"/>
    <w:rsid w:val="00CF18C2"/>
    <w:rsid w:val="00D14E73"/>
    <w:rsid w:val="00D6155E"/>
    <w:rsid w:val="00D67CC9"/>
    <w:rsid w:val="00D93596"/>
    <w:rsid w:val="00DC47A2"/>
    <w:rsid w:val="00DE1551"/>
    <w:rsid w:val="00DE7FB7"/>
    <w:rsid w:val="00E20DDA"/>
    <w:rsid w:val="00E32A8B"/>
    <w:rsid w:val="00E36054"/>
    <w:rsid w:val="00E37E7B"/>
    <w:rsid w:val="00E46E04"/>
    <w:rsid w:val="00E76506"/>
    <w:rsid w:val="00E87396"/>
    <w:rsid w:val="00E91135"/>
    <w:rsid w:val="00EC42A3"/>
    <w:rsid w:val="00EE5705"/>
    <w:rsid w:val="00F01170"/>
    <w:rsid w:val="00F03FC7"/>
    <w:rsid w:val="00F07933"/>
    <w:rsid w:val="00F12839"/>
    <w:rsid w:val="00F328CD"/>
    <w:rsid w:val="00F35D0B"/>
    <w:rsid w:val="00F36E7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35A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character" w:styleId="Hyperlink">
    <w:name w:val="Hyperlink"/>
    <w:basedOn w:val="DefaultParagraphFont"/>
    <w:uiPriority w:val="99"/>
    <w:unhideWhenUsed/>
    <w:rsid w:val="000B7CAA"/>
    <w:rPr>
      <w:color w:val="0000FF" w:themeColor="hyperlink"/>
      <w:u w:val="single"/>
    </w:rPr>
  </w:style>
  <w:style w:type="character" w:styleId="CommentReference">
    <w:name w:val="annotation reference"/>
    <w:basedOn w:val="DefaultParagraphFont"/>
    <w:uiPriority w:val="99"/>
    <w:semiHidden/>
    <w:unhideWhenUsed/>
    <w:rsid w:val="00C81E35"/>
    <w:rPr>
      <w:sz w:val="16"/>
      <w:szCs w:val="16"/>
    </w:rPr>
  </w:style>
  <w:style w:type="paragraph" w:styleId="CommentText">
    <w:name w:val="annotation text"/>
    <w:basedOn w:val="Normal"/>
    <w:link w:val="CommentTextChar"/>
    <w:uiPriority w:val="99"/>
    <w:semiHidden/>
    <w:unhideWhenUsed/>
    <w:rsid w:val="00C81E35"/>
    <w:rPr>
      <w:szCs w:val="20"/>
    </w:rPr>
  </w:style>
  <w:style w:type="character" w:customStyle="1" w:styleId="CommentTextChar">
    <w:name w:val="Comment Text Char"/>
    <w:basedOn w:val="DefaultParagraphFont"/>
    <w:link w:val="CommentText"/>
    <w:uiPriority w:val="99"/>
    <w:semiHidden/>
    <w:rsid w:val="00C81E3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81E35"/>
    <w:rPr>
      <w:b/>
      <w:bCs/>
    </w:rPr>
  </w:style>
  <w:style w:type="character" w:customStyle="1" w:styleId="CommentSubjectChar">
    <w:name w:val="Comment Subject Char"/>
    <w:basedOn w:val="CommentTextChar"/>
    <w:link w:val="CommentSubject"/>
    <w:uiPriority w:val="99"/>
    <w:semiHidden/>
    <w:rsid w:val="00C81E35"/>
    <w:rPr>
      <w:rFonts w:asciiTheme="minorHAnsi" w:hAnsiTheme="minorHAnsi"/>
      <w:b/>
      <w:bCs/>
    </w:rPr>
  </w:style>
  <w:style w:type="paragraph" w:styleId="Revision">
    <w:name w:val="Revision"/>
    <w:hidden/>
    <w:uiPriority w:val="99"/>
    <w:semiHidden/>
    <w:rsid w:val="00C81E35"/>
    <w:rPr>
      <w:rFonts w:asciiTheme="minorHAnsi" w:hAnsiTheme="minorHAnsi"/>
      <w:szCs w:val="24"/>
    </w:rPr>
  </w:style>
  <w:style w:type="paragraph" w:styleId="NoSpacing">
    <w:name w:val="No Spacing"/>
    <w:uiPriority w:val="1"/>
    <w:qFormat/>
    <w:rsid w:val="00500F2F"/>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08165">
      <w:bodyDiv w:val="1"/>
      <w:marLeft w:val="0"/>
      <w:marRight w:val="0"/>
      <w:marTop w:val="0"/>
      <w:marBottom w:val="0"/>
      <w:divBdr>
        <w:top w:val="none" w:sz="0" w:space="0" w:color="auto"/>
        <w:left w:val="none" w:sz="0" w:space="0" w:color="auto"/>
        <w:bottom w:val="none" w:sz="0" w:space="0" w:color="auto"/>
        <w:right w:val="none" w:sz="0" w:space="0" w:color="auto"/>
      </w:divBdr>
    </w:div>
    <w:div w:id="1139347180">
      <w:bodyDiv w:val="1"/>
      <w:marLeft w:val="0"/>
      <w:marRight w:val="0"/>
      <w:marTop w:val="0"/>
      <w:marBottom w:val="0"/>
      <w:divBdr>
        <w:top w:val="none" w:sz="0" w:space="0" w:color="auto"/>
        <w:left w:val="none" w:sz="0" w:space="0" w:color="auto"/>
        <w:bottom w:val="none" w:sz="0" w:space="0" w:color="auto"/>
        <w:right w:val="none" w:sz="0" w:space="0" w:color="auto"/>
      </w:divBdr>
      <w:divsChild>
        <w:div w:id="1971742756">
          <w:marLeft w:val="0"/>
          <w:marRight w:val="0"/>
          <w:marTop w:val="0"/>
          <w:marBottom w:val="0"/>
          <w:divBdr>
            <w:top w:val="none" w:sz="0" w:space="0" w:color="auto"/>
            <w:left w:val="none" w:sz="0" w:space="0" w:color="auto"/>
            <w:bottom w:val="none" w:sz="0" w:space="0" w:color="auto"/>
            <w:right w:val="none" w:sz="0" w:space="0" w:color="auto"/>
          </w:divBdr>
          <w:divsChild>
            <w:div w:id="1485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eumas@kiwinet.org.nz" TargetMode="External"/><Relationship Id="rId8" Type="http://schemas.openxmlformats.org/officeDocument/2006/relationships/hyperlink" Target="http://www.naturalproductsnz.org/summit-201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Seumas McCroskery</dc:creator>
  <cp:keywords/>
  <cp:lastModifiedBy>Seumas McCroskery</cp:lastModifiedBy>
  <cp:revision>6</cp:revision>
  <cp:lastPrinted>2016-02-10T21:19:00Z</cp:lastPrinted>
  <dcterms:created xsi:type="dcterms:W3CDTF">2016-01-24T23:17:00Z</dcterms:created>
  <dcterms:modified xsi:type="dcterms:W3CDTF">2016-02-10T21:26:00Z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